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06DB52C2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D11F8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4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2804E86B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D11F82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9 сәуір</w:t>
      </w:r>
    </w:p>
    <w:p w14:paraId="2AE2A8FE" w14:textId="6062E4A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</w:t>
      </w:r>
      <w:r w:rsidR="00D11F82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2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0" w:name="_Hlk195174622"/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0"/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60C9706" w14:textId="357A0580" w:rsidR="00423BF2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24DF5">
        <w:rPr>
          <w:rFonts w:ascii="Times New Roman" w:eastAsia="Lucida Sans Unicode" w:hAnsi="Times New Roman" w:cs="Times New Roman"/>
          <w:sz w:val="28"/>
          <w:szCs w:val="28"/>
          <w:lang w:val="kk-KZ"/>
        </w:rPr>
        <w:t>Калиева Меруерт Сатвалдиновна</w:t>
      </w:r>
      <w:r w:rsidR="00D11F82" w:rsidRP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D11F82" w:rsidRP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</w:t>
      </w:r>
      <w:r w:rsid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>жер қатынастары</w:t>
      </w:r>
      <w:r w:rsidR="00D11F82" w:rsidRP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бөлімі» ММ басшысы</w:t>
      </w:r>
      <w:r w:rsidR="00924DF5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600726"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Таурбаев  Арман Турсынбаевич,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E4E24">
        <w:rPr>
          <w:rFonts w:ascii="Times New Roman" w:eastAsia="Lucida Sans Unicode" w:hAnsi="Times New Roman" w:cs="Times New Roman"/>
          <w:sz w:val="28"/>
          <w:szCs w:val="28"/>
          <w:lang w:val="kk-KZ"/>
        </w:rPr>
        <w:t>Ш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ЖҚ «Екібастұз ветеринарлық станциясы» МКК басшы</w:t>
      </w:r>
      <w:r w:rsidR="003E4E24">
        <w:rPr>
          <w:rFonts w:ascii="Times New Roman" w:eastAsia="Lucida Sans Unicode" w:hAnsi="Times New Roman" w:cs="Times New Roman"/>
          <w:sz w:val="28"/>
          <w:szCs w:val="28"/>
          <w:lang w:val="kk-KZ"/>
        </w:rPr>
        <w:t>сы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м.а.,</w:t>
      </w:r>
      <w:r w:rsid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11F82" w:rsidRPr="00D11F8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Копежанов Азамат Жумажанович, 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әкімдігінің </w:t>
      </w:r>
      <w:r w:rsid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ауыл шаруашылығы 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бөлімі» ММ басшысы</w:t>
      </w:r>
      <w:r w:rsid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м.а.</w:t>
      </w:r>
      <w:r w:rsid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3E4E2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F2AFE" w:rsidRP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>Амерханов Архат Николаевич</w:t>
      </w:r>
      <w:r w:rsid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9F2AFE" w:rsidRP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«Экибастуз-сервис</w:t>
      </w:r>
      <w:r w:rsid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>» МКК директоры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, «</w:t>
      </w:r>
      <w:r w:rsidR="00600726" w:rsidRP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>Қоршаған ортаны қорғ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600726" w:rsidRP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>у» қоғамдық бірлестігін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і</w:t>
      </w:r>
      <w:r w:rsidR="00600726" w:rsidRPr="009F2AF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ң 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өкілдері.</w:t>
      </w:r>
    </w:p>
    <w:p w14:paraId="1081E29E" w14:textId="77777777" w:rsidR="00423BF2" w:rsidRDefault="00423BF2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3924B242" w14:textId="7D07BD43" w:rsidR="00423BF2" w:rsidRPr="00423BF2" w:rsidRDefault="00423BF2" w:rsidP="009F2A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бойынша 2025-2029 жылдарға арналған жайылымдарды басқару және оларды пайдалану жөніндегі Жоспарды бекіту туралы» шешім жобасы.</w:t>
      </w:r>
    </w:p>
    <w:p w14:paraId="3F0ABB46" w14:textId="15528794" w:rsidR="00914B18" w:rsidRPr="00914B18" w:rsidRDefault="00914B18" w:rsidP="009F2AF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14B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2.«Қоршаған ортаны қорғау» ҚБ жұмыс істеп тұрған аттракциондарды Шахтер саябағының аумағынан «Екібастұз қаласының 50 жылдығы» 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скверінің </w:t>
      </w:r>
      <w:r w:rsidRPr="00914B18">
        <w:rPr>
          <w:rFonts w:ascii="Times New Roman" w:eastAsia="Lucida Sans Unicode" w:hAnsi="Times New Roman" w:cs="Times New Roman"/>
          <w:sz w:val="28"/>
          <w:szCs w:val="28"/>
          <w:lang w:val="kk-KZ"/>
        </w:rPr>
        <w:t>аумағына көшіру мәселесі бойынша  хатын қарау.</w:t>
      </w:r>
    </w:p>
    <w:p w14:paraId="660D6FF8" w14:textId="77777777" w:rsidR="00423BF2" w:rsidRPr="00A209BE" w:rsidRDefault="00423BF2" w:rsidP="00423BF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3AC89D3B" w:rsidR="004152D4" w:rsidRDefault="00B4768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B47686">
        <w:rPr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жер қатынастары 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бойынша 2025-2029 жылдарға арналған жайылымдарды басқару және оларды пайдалану жөніндегі Жоспарды бекіту туралы»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бұл жоба </w:t>
      </w:r>
      <w:r w:rsid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мемлекеттік мекеменің ресми сайтында, «Ашық НҚА» порталында жарияланғанын,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42E62C61" w14:textId="77777777" w:rsidR="003E4E24" w:rsidRDefault="003E4E24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D937221" w14:textId="132363E7" w:rsidR="00ED6AB6" w:rsidRDefault="00914B18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бірінші мәселесі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="00924DF5" w:rsidRPr="00924DF5">
        <w:rPr>
          <w:rFonts w:ascii="Times New Roman" w:eastAsia="Lucida Sans Unicode" w:hAnsi="Times New Roman" w:cs="Times New Roman"/>
          <w:sz w:val="28"/>
          <w:szCs w:val="28"/>
          <w:lang w:val="kk-KZ"/>
        </w:rPr>
        <w:t>Калиева Меруерт Сатвалдиновна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,  «Екібастұз қаласы әкімдігінің жер қатынастары бөлімі» ММ басшысы</w:t>
      </w:r>
      <w:r w:rsidR="00924DF5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1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47CBA76E" w14:textId="040434F0" w:rsidR="009B488C" w:rsidRPr="004152D4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2" w:name="_Hlk190419606"/>
      <w:bookmarkEnd w:id="1"/>
      <w:r w:rsidRPr="0060072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2"/>
      <w:r w:rsidR="00600726" w:rsidRPr="003E4E2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Ж..Садвакасов, Екібастұз қаласы Қоғамдық кеңсінің төрағасы,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00726"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жер санаттары бөлінісінде бір ауылдық округ аумағындағы жайылымдардың орналасуын нақтылады.</w:t>
      </w:r>
      <w:r w:rsidR="003E4E2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Т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алқылау қорытындысы бойынша жобаны ескертусіз қолдау туралы ұсыныс енгізілді.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15F98CA3" w14:textId="77777777" w:rsidR="004152D4" w:rsidRDefault="004152D4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A955953" w14:textId="77777777" w:rsidR="008519D6" w:rsidRDefault="008519D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3" w:name="_Hlk190161540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Шешім қабылданды:</w:t>
      </w:r>
    </w:p>
    <w:bookmarkEnd w:id="3"/>
    <w:p w14:paraId="522ACA68" w14:textId="6102BD64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423BF2" w:rsidRP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бойынша 2025-2029 жылдарға арналған жайылымдарды басқару және оларды пайдалану жөніндегі Жоспарды бекіту туралы»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</w:t>
      </w:r>
      <w:r w:rsidR="00423BF2">
        <w:rPr>
          <w:rFonts w:ascii="Times New Roman" w:eastAsia="Lucida Sans Unicode" w:hAnsi="Times New Roman" w:cs="Times New Roman"/>
          <w:sz w:val="28"/>
          <w:szCs w:val="28"/>
          <w:lang w:val="kk-KZ"/>
        </w:rPr>
        <w:t>қ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(бірауыздан).</w:t>
      </w:r>
    </w:p>
    <w:p w14:paraId="5F959363" w14:textId="77777777" w:rsidR="009F2AFE" w:rsidRDefault="009F2AFE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6AA5454" w14:textId="3719441D" w:rsidR="009F2AFE" w:rsidRPr="009F2AFE" w:rsidRDefault="009F2AFE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F2AF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Қоғамдық кеңес  төрағасы Ж.Ж.Садвакасов</w:t>
      </w:r>
      <w:r w:rsidRPr="009F2AFE">
        <w:rPr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9F2A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Қоршаған ортаны қорғау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Pr="009F2A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бірлестігінен жұмыс істеп тұрған аттракциондарды Шахтер саябағының аумағынан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9F2A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қаласының 50 жылдығы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</w:t>
      </w:r>
      <w:r w:rsidRPr="009F2A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скверінің аумағына көшіру мәселесі бойынша хат келіп түс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кенін хабарлады. </w:t>
      </w:r>
    </w:p>
    <w:p w14:paraId="10B28481" w14:textId="77777777" w:rsidR="009F2AFE" w:rsidRDefault="009F2AFE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8BBADB3" w14:textId="2A9E6520" w:rsidR="00914B18" w:rsidRDefault="00914B18" w:rsidP="0060072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14B1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Күн тәртібінің екінші мәселесі бойынша ТЫҢДАЛДЫ: </w:t>
      </w:r>
      <w:r w:rsidR="00600726" w:rsidRPr="0060072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Амерханов Архат Николаевич, «Экибастуз-сервис» МКК директоры</w:t>
      </w:r>
      <w:r w:rsidR="0060072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Ш</w:t>
      </w:r>
      <w:r w:rsidR="00600726" w:rsidRPr="0060072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ахтер паркін қайта құруға байланысты </w:t>
      </w:r>
      <w:r w:rsidR="0060072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</w:t>
      </w:r>
      <w:r w:rsidR="00600726" w:rsidRPr="0060072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әулет және қала құрылысы бөлімі Екібастұздың 50 жылдығы атындағы скверді дамыту тұжырымдамасын әзірлегенін хабарлады. Бүгінгі таңда </w:t>
      </w:r>
      <w:r w:rsidR="00CE164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3</w:t>
      </w:r>
      <w:r w:rsidR="00600726" w:rsidRPr="0060072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жалға алушымен шарт жасалды.  Алаң аумағында барлығы 17 аттракцион орнатылад</w:t>
      </w:r>
      <w:r w:rsidR="003E4E2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ы.</w:t>
      </w:r>
    </w:p>
    <w:p w14:paraId="75E20B5A" w14:textId="7BDA820A" w:rsidR="00914B18" w:rsidRPr="009B488C" w:rsidRDefault="00914B18" w:rsidP="00914B18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084E6F5E" w14:textId="734805AE" w:rsidR="00914B18" w:rsidRDefault="00914B18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14B1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СӨЗ СӨЙЛЕГЕНДЕР: </w:t>
      </w:r>
    </w:p>
    <w:p w14:paraId="1C794122" w14:textId="46480431" w:rsidR="00600726" w:rsidRDefault="00600726" w:rsidP="0060072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В.Ахмадиев,  </w:t>
      </w:r>
      <w:bookmarkStart w:id="4" w:name="_Hlk195174530"/>
      <w:r w:rsidRPr="0060072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«Қоршаған ортаны қорғау» қоғамдық бірлестігінің өкілі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bookmarkEnd w:id="4"/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Екібастұздың 50 жылдығы атындағы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сквер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демалыс аймағы болып табылады, аттракциондар болмауы тиіс. Екібастұздың 50 жылдығы атындағы скверді дамыту тұжырымдамасы Қоғамдық кеңестің қарауына шығарылды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ма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?</w:t>
      </w:r>
    </w:p>
    <w:p w14:paraId="2644844A" w14:textId="3D8FEC2F" w:rsidR="00600726" w:rsidRDefault="00600726" w:rsidP="0060072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31D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Г.Пинчук</w:t>
      </w: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,</w:t>
      </w:r>
      <w:r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Е.Савченкова, </w:t>
      </w:r>
      <w:r w:rsidRPr="0060072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«Қоршаған ортаны қорғау» қоғамдық бірлестігінің өкі</w:t>
      </w: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дері</w:t>
      </w:r>
      <w:r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скверде қайың мен тау күлінің кесілуі анықталды. Жалға алушылармен келісімшартта ағаштарды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көшір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у және кесу жауапкершілігі бар ма? Ағаштар қайда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көшіріледі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? Осы мәселе бойынша біздің сұрауымызға Т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Ү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>КШ бөліміне</w:t>
      </w:r>
      <w:r w:rsidR="003E4E24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60072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ағаштарды кесуге жол берілмейді деген жауап алынды.</w:t>
      </w:r>
    </w:p>
    <w:p w14:paraId="6B37FE03" w14:textId="77777777" w:rsidR="003A3C89" w:rsidRDefault="00600726" w:rsidP="0060072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D71D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Е.Власьева, </w:t>
      </w:r>
      <w:r w:rsidRPr="00600726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Қоғамдық кеңестің  мүше</w:t>
      </w:r>
      <w:r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с</w:t>
      </w:r>
      <w:r w:rsidRPr="00600726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і</w:t>
      </w:r>
      <w:r w:rsidRPr="00CD71D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,</w:t>
      </w:r>
      <w:r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>жалға алушылармен келісім бар ма? Неліктен Екібастұз қаласының 50 жылдық саябағы аттракциондарды қайта орналастыру үшін таңдалды? Алаңның ауданы аттракциондарды орналастыруға мүмкіндік береді</w:t>
      </w:r>
      <w:r w:rsid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>? Жердің мақсаты</w:t>
      </w:r>
      <w:r w:rsid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пайдаланылуы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өзгерген жоқ па ?</w:t>
      </w:r>
    </w:p>
    <w:p w14:paraId="11DF77F2" w14:textId="1DD99FB3" w:rsidR="00600726" w:rsidRDefault="00600726" w:rsidP="0060072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М.Анисимов, </w:t>
      </w:r>
      <w:r w:rsidR="003A3C89" w:rsidRPr="00600726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Қоғамдық кеңестің  мүше</w:t>
      </w:r>
      <w:r w:rsidR="003A3C8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с</w:t>
      </w:r>
      <w:r w:rsidR="003A3C89" w:rsidRPr="00600726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і</w:t>
      </w:r>
      <w:r w:rsidR="003A3C89" w:rsidRPr="00CD71D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скверді аттракциондар саябағы деп өзгертуді  ұсынды.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2F6907BD" w14:textId="47A369E9" w:rsidR="00600726" w:rsidRDefault="00600726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Ж.Садвакасов</w:t>
      </w:r>
      <w:r w:rsidRPr="003A3C89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, </w:t>
      </w:r>
      <w:r w:rsidR="003A3C89" w:rsidRPr="003A3C8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Екібастұз қаласы Қоғамдық кеңсінің төрағасы,</w:t>
      </w:r>
      <w:r w:rsidR="003A3C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қорытындылап, сквер аумағын тиімді пайдалану, жасыл желектерді барынша сақтау үшін </w:t>
      </w:r>
      <w:r w:rsid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«Экибастуз 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>-сервис</w:t>
      </w:r>
      <w:r w:rsid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>әс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>МКК</w:t>
      </w:r>
      <w:r w:rsid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A3C89" w:rsidRPr="003A3C8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ұсыныс хат дайындауды ұсынды.</w:t>
      </w:r>
    </w:p>
    <w:p w14:paraId="10C02C60" w14:textId="77777777" w:rsidR="00600726" w:rsidRDefault="00600726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BE2F26" w14:textId="4C0BB19C" w:rsidR="002E71DC" w:rsidRDefault="00914B18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914B1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914B1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3FEE252C" w14:textId="639719E8" w:rsidR="00914B18" w:rsidRPr="003A3C89" w:rsidRDefault="003A3C89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A3C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1.Отырысқа қатысушылардың айтылған ұсынымдары ескерілсін.</w:t>
      </w:r>
    </w:p>
    <w:p w14:paraId="2A4731E0" w14:textId="602081D3" w:rsidR="00914B18" w:rsidRPr="003A3C89" w:rsidRDefault="003A3C89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A3C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 «Экибастуз -сервис</w:t>
      </w:r>
      <w:r w:rsidR="00CE164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</w:t>
      </w:r>
      <w:r w:rsidRPr="003A3C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МКК  ұсыныс хат жолдансын.</w:t>
      </w:r>
    </w:p>
    <w:p w14:paraId="0DA4D1FE" w14:textId="77777777" w:rsidR="00914B18" w:rsidRPr="003A3C89" w:rsidRDefault="00914B18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5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5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14610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3C89"/>
    <w:rsid w:val="003A532E"/>
    <w:rsid w:val="003A561B"/>
    <w:rsid w:val="003B32AF"/>
    <w:rsid w:val="003B50D9"/>
    <w:rsid w:val="003C1E24"/>
    <w:rsid w:val="003C34F8"/>
    <w:rsid w:val="003D7015"/>
    <w:rsid w:val="003E145C"/>
    <w:rsid w:val="003E4E24"/>
    <w:rsid w:val="004066CE"/>
    <w:rsid w:val="00411630"/>
    <w:rsid w:val="004152D4"/>
    <w:rsid w:val="0041572D"/>
    <w:rsid w:val="00423BF2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0726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2B09"/>
    <w:rsid w:val="007545FC"/>
    <w:rsid w:val="00796213"/>
    <w:rsid w:val="007B39E2"/>
    <w:rsid w:val="007B787C"/>
    <w:rsid w:val="007C23B6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19D6"/>
    <w:rsid w:val="00866AED"/>
    <w:rsid w:val="0087239D"/>
    <w:rsid w:val="00872924"/>
    <w:rsid w:val="00876041"/>
    <w:rsid w:val="0088573C"/>
    <w:rsid w:val="00894DC5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14B18"/>
    <w:rsid w:val="00924DF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2AF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3930"/>
    <w:rsid w:val="00AC20C7"/>
    <w:rsid w:val="00AD0875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56F67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E164B"/>
    <w:rsid w:val="00CF4744"/>
    <w:rsid w:val="00D010E3"/>
    <w:rsid w:val="00D05DED"/>
    <w:rsid w:val="00D11F82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21FB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106</cp:revision>
  <cp:lastPrinted>2025-04-10T09:51:00Z</cp:lastPrinted>
  <dcterms:created xsi:type="dcterms:W3CDTF">2016-01-28T08:12:00Z</dcterms:created>
  <dcterms:modified xsi:type="dcterms:W3CDTF">2025-04-10T09:51:00Z</dcterms:modified>
</cp:coreProperties>
</file>