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о деятельности</w:t>
      </w:r>
    </w:p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Общественного совета Карагандинской области. </w:t>
      </w:r>
    </w:p>
    <w:p w:rsidR="0049657D" w:rsidRPr="00FF5FC1" w:rsidRDefault="0059408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Актуально на 4</w:t>
      </w:r>
      <w:r w:rsidR="000F0FED"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июня</w:t>
      </w:r>
      <w:r w:rsid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2020</w:t>
      </w:r>
      <w:r w:rsidR="000F0FED"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года.</w:t>
      </w:r>
    </w:p>
    <w:p w:rsidR="00F73909" w:rsidRPr="00FF5FC1" w:rsidRDefault="00F73909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Кратко:</w:t>
      </w:r>
    </w:p>
    <w:p w:rsidR="005F2834" w:rsidRPr="00FF5FC1" w:rsidRDefault="005F2834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="Times New Roman" w:hAnsi="Times New Roman" w:cs="Times New Roman"/>
          <w:b/>
          <w:sz w:val="28"/>
          <w:szCs w:val="28"/>
        </w:rPr>
        <w:t>С момента избрания, с февраля 2019 года, было п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из ни 3- онлайн заседания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 w:rsidR="00DF4E56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73909" w:rsidRPr="00FF5FC1" w:rsidRDefault="00B45B9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комиссий и рабочих групп Общественного совета.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Было рассмотрено 1</w:t>
      </w:r>
      <w:r w:rsidR="005940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78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НПА (нормативно-правовых акта)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составе совета 3</w:t>
      </w:r>
      <w:r w:rsidR="00086328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членов. Из них: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Гендерный состав членов ОС: женщины – 8; мужчины-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29</w:t>
      </w:r>
      <w:r w:rsidRPr="00FF5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НПО -12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политических партий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Представители от профсоюзов-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СМИ - 1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</w:rPr>
        <w:t>маслихатов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Этнокультурные объединения -2.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бизнес-структур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Общественные деятели - 9.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FC1">
        <w:rPr>
          <w:rFonts w:ascii="Times New Roman" w:eastAsia="Calibri" w:hAnsi="Times New Roman" w:cs="Times New Roman"/>
          <w:b/>
          <w:sz w:val="28"/>
          <w:szCs w:val="28"/>
        </w:rPr>
        <w:t>Возрастной состав: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В возрасте от 18 до 29 лет: 2 человека;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От 30 до 59 лет: 20 человек;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Старше 60 лет: 16 человек.</w:t>
      </w: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Развёрнутая информация: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="Times New Roman" w:hAnsi="Times New Roman" w:cs="Times New Roman"/>
          <w:b/>
          <w:sz w:val="28"/>
          <w:szCs w:val="28"/>
        </w:rPr>
        <w:t>С момента избрания, с февраля 2019 года, было п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совета: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 марта 2019 г. Повестка: </w:t>
      </w:r>
    </w:p>
    <w:p w:rsidR="00AC0DEF" w:rsidRPr="00FF5FC1" w:rsidRDefault="00AC0DEF" w:rsidP="005F2834">
      <w:pPr>
        <w:spacing w:after="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AC0DEF" w:rsidRPr="00FF5FC1" w:rsidRDefault="00AC0DEF" w:rsidP="005F2834">
      <w:pPr>
        <w:spacing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Утверждение Президиума.</w:t>
      </w:r>
    </w:p>
    <w:p w:rsidR="00AC0DEF" w:rsidRPr="00FF5FC1" w:rsidRDefault="00AC0DEF" w:rsidP="005F2834">
      <w:pPr>
        <w:spacing w:after="0" w:afterAutospacing="1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FF5FC1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полномочий 1-го состава Общественного совета.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апреля 2019. Повестка: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Отчет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Кошанова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2. Заседание Президиума Общественного совета: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План работы на 2019 год;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Положение Общественного совета, положение о комиссиях Общественного совета;</w:t>
      </w:r>
    </w:p>
    <w:p w:rsidR="00AC0DEF" w:rsidRPr="00FF5FC1" w:rsidRDefault="00AC0DEF" w:rsidP="005F2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Избрание председателя Правовой комиссии.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апреля 2019 г. Повестка:</w:t>
      </w:r>
    </w:p>
    <w:p w:rsidR="00AC0DEF" w:rsidRPr="00FF5FC1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AC0DEF" w:rsidRPr="00FF5FC1" w:rsidRDefault="00AC0DEF" w:rsidP="005F28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Информация председателей комиссий Общественного совета о планах работы на 2019 год: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Оспанова К. Б.- председатель Бюджетной комиссии;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Жумабеков Б. К. - председатель Правовой комиссии;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Бексултанов К.Б. – председатель Комиссии Общественного контроля.</w:t>
      </w:r>
    </w:p>
    <w:p w:rsidR="00AC0DEF" w:rsidRPr="00FF5FC1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Шушиков К. М. - председатель Комиссии по рассмотрению обращений граждан;</w:t>
      </w:r>
    </w:p>
    <w:p w:rsidR="00AC0DEF" w:rsidRPr="00FF5FC1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 санитарном состоянии городов и районов Карагандинской области. Докладчик - Торегельдин С.М. 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 мая 2019 г. Повестка:</w:t>
      </w:r>
    </w:p>
    <w:p w:rsidR="00AC0DEF" w:rsidRPr="00FF5FC1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Утегенов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Арман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Турсынович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bCs/>
          <w:sz w:val="28"/>
          <w:szCs w:val="28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AC0DEF" w:rsidRPr="00FF5FC1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Меры поддержки многодетных матерей в Карагандинской области. Докладчики:</w:t>
      </w:r>
    </w:p>
    <w:p w:rsidR="00AC0DEF" w:rsidRPr="00FF5FC1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Джунуспекова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Асем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Айтжановна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- руководитель ГУ «Управление координации занятости и социальных программ Карагандинской области»;</w:t>
      </w:r>
    </w:p>
    <w:p w:rsidR="00AC0DEF" w:rsidRPr="00FF5FC1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Шушиков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Карбай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Макашович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– председатель Комиссии по рассмотрению обращений граждан Общественного совета.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27 июня 2019 г. Выездное заседание </w:t>
      </w:r>
      <w:proofErr w:type="spellStart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г.Жезказган</w:t>
      </w:r>
      <w:proofErr w:type="spellEnd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Повестка:                                                                                     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Реконструкция путепровода через ж/д на ул.Привокзальная в г.Жезказган.</w:t>
      </w: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Строительство детского сада на 320 мест в г.Жезказган.</w:t>
      </w:r>
    </w:p>
    <w:p w:rsidR="00AC0DEF" w:rsidRPr="00FF5FC1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Реализация проекта «Строительство Эскулинского водовода с учётом водоснабжения г.Жезказган».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12 сентября. Повестка: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1. Информация о первом заседании Нацсовета общественного доверия с участием главы государства Касым-Жомарта Токаева.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2. Информация о работе Общественного совета за 1-е полугодие 2019г. </w:t>
      </w:r>
    </w:p>
    <w:p w:rsidR="000F0FED" w:rsidRPr="00FF5FC1" w:rsidRDefault="000F0FED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29 октября Заседания с участием акима области. Повестка:</w:t>
      </w:r>
    </w:p>
    <w:p w:rsidR="000F0FED" w:rsidRPr="00FF5FC1" w:rsidRDefault="000F0FED" w:rsidP="002161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1)</w:t>
      </w:r>
      <w:r w:rsidRPr="00FF5FC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Информация о работе Общественного совета за 1-е полугодие 2019 г. </w:t>
      </w:r>
    </w:p>
    <w:p w:rsidR="000F0FED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14 ноября. Повестка: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апробации пилотного проекта ОСМС (обязательного социального медицинского страхования) в Карагандинской области. 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>Реализация мер по сдерживанию цен на социально-значимые продовольственные товары в Карагандинской области.</w:t>
      </w:r>
    </w:p>
    <w:p w:rsidR="00F73909" w:rsidRPr="00FF5FC1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</w:rPr>
        <w:t>Торегельдина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</w:rPr>
        <w:t xml:space="preserve"> С.М. о «</w:t>
      </w:r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ХVI форуме межрегионального сотрудничества России и Казахстана» в городе Омске и текущей работе совета. </w:t>
      </w:r>
    </w:p>
    <w:p w:rsidR="00F73909" w:rsidRPr="00FF5FC1" w:rsidRDefault="00F73909" w:rsidP="005F2834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Абильдина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Е.Т.: «Об обращении жителей городов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Сатпаев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Жезказган</w:t>
      </w:r>
      <w:proofErr w:type="spellEnd"/>
      <w:r w:rsidRPr="00FF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вопросу выделения финансовой и материальной помощи социально незащищенным обучающимся и обучающимся из числа малообеспеченных семей».</w:t>
      </w:r>
    </w:p>
    <w:p w:rsidR="00086328" w:rsidRPr="00FF5FC1" w:rsidRDefault="00086328" w:rsidP="0008632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 января 2020 года 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Аймагамбетова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Е.Б. о заседании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Нацсовета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доверия с участием главы государства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Касым-Жомарта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Токаева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Экологические проблемы Карагандинской области.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086328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 февраля 2020 года. Повестка:</w:t>
      </w:r>
    </w:p>
    <w:p w:rsidR="007671D5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«Отчет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Касымбека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Жениса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Махмудулы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социально-экономического развития области за 2019 год и предстоящих задачах на 2020 год».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 февраля 2020 года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1.Информация о принимаемых мерах по предупреждению и устранению паводковых угроз в Карагандинской области. 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Болекпаев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Ермагамбет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Кабдулович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заместитель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Рассмотрение результатов проведённого общественного мониторинга, проведённого по заказу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Агенства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РК по делам государственной службы за качеством оказания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Байханова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Айгуль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Бейбитбаевна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руководитель Департамента Агентства по делам государственной службы по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апреля 2020 года Заочное заседание Общественного совета Карагандинской области в рамках режима ЧП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«Отчёт об исполнении областного бюджета за 2019 год» -Управление финансов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«Актуальная информация на 7.04.2020 года по принимаемым мерам в режиме ЧС» -Управление предпринимательства Карагандинской области.</w:t>
      </w:r>
    </w:p>
    <w:p w:rsidR="007671D5" w:rsidRDefault="00B45B9F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 апреля 2020 года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Онлайн</w:t>
      </w:r>
      <w:proofErr w:type="gramEnd"/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заседание Общественного совета Карагандинской области. Повестка:</w:t>
      </w:r>
    </w:p>
    <w:p w:rsidR="00B45B9F" w:rsidRPr="00B45B9F" w:rsidRDefault="00B45B9F" w:rsidP="00B45B9F">
      <w:pPr>
        <w:pStyle w:val="a8"/>
        <w:numPr>
          <w:ilvl w:val="0"/>
          <w:numId w:val="41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поручений Президента </w:t>
      </w:r>
      <w:proofErr w:type="spellStart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>К.Токаева</w:t>
      </w:r>
      <w:proofErr w:type="spellEnd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ЧП в Карагандинской области.</w:t>
      </w:r>
    </w:p>
    <w:p w:rsidR="00B45B9F" w:rsidRDefault="00B45B9F" w:rsidP="00B45B9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 июня 2020 года.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Онлайн заседание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Общественного совета Карагандинской области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Повестка: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t>Реализация вопросов молодежной политики в Карагандинской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lastRenderedPageBreak/>
        <w:t>Качество питьевой воды. Ход реализации проектов в сфере водоснабжения и водоотведения в рамках государственных программ.</w:t>
      </w:r>
    </w:p>
    <w:p w:rsidR="00B45B9F" w:rsidRPr="00B45B9F" w:rsidRDefault="00B45B9F" w:rsidP="00B45B9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Проведены </w:t>
      </w:r>
      <w:r w:rsidR="00B45B9F"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комиссий и рабочих групп Общественного совета:</w:t>
      </w:r>
    </w:p>
    <w:p w:rsidR="001B219D" w:rsidRPr="00FF5FC1" w:rsidRDefault="00F73909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18 </w:t>
      </w:r>
      <w:r w:rsidR="00AC0DEF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апреля 2019 г. </w:t>
      </w:r>
      <w:r w:rsidR="00AC0DEF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C0DEF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работе котельных города Сарани.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 апреля 2019г.: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1. «Об исполнении областного бюджета по реализации государственной Программы молодежной политики за 2018г.».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30 апреля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контрольно-кассовых машин в местах отсутствия сетей коммуникаций.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 мая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AC0DEF" w:rsidRPr="00FF5FC1" w:rsidRDefault="00AC0DEF" w:rsidP="005F2834">
      <w:pPr>
        <w:numPr>
          <w:ilvl w:val="0"/>
          <w:numId w:val="22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 мая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Рассмотрение обращения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Адекенова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СарыАрка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», ДСК,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Пришахтинск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Майкудук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Новый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Майкудук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Тихоновское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Компанейск</w:t>
      </w:r>
      <w:proofErr w:type="spellEnd"/>
      <w:r w:rsidRPr="00FF5FC1">
        <w:rPr>
          <w:rFonts w:ascii="Times New Roman" w:eastAsia="Calibri" w:hAnsi="Times New Roman" w:cs="Times New Roman"/>
          <w:bCs/>
          <w:sz w:val="28"/>
          <w:szCs w:val="28"/>
        </w:rPr>
        <w:t>, Сортировка, которые находятся в непригодном, аварийном состоянии.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Докладчик: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Адекенов С.М. депутат Карагандинского областного маслихата.</w:t>
      </w:r>
    </w:p>
    <w:p w:rsidR="00AC0DEF" w:rsidRPr="00FF5FC1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Рассмотрение обращения Абильдина Е.Т.  по вопросу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отключения потребителей электроэнергии: Т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ОО "Карагандинский турбомеханический завод", ПК «Интеграция», ИП «Жая», ИП «Ратников», 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ТОО «GSM Казахстан ОАО «Казахтелеком»</w:t>
      </w:r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, ТОО «Караганда-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Эрго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», ТОО «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Каруглересурс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», ПУ «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>Энэргоуголь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от шин распределительных устройств собственных нужд ТЭЦ-1.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21 мая 2019 г.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общественного контроля. Повестка:</w:t>
      </w:r>
    </w:p>
    <w:p w:rsidR="00AC0DEF" w:rsidRPr="00FF5FC1" w:rsidRDefault="00AC0DEF" w:rsidP="005F2834">
      <w:pPr>
        <w:numPr>
          <w:ilvl w:val="0"/>
          <w:numId w:val="24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Правил содержания собак и кошек на территории Карагандинской области в новой редакции.</w:t>
      </w:r>
    </w:p>
    <w:p w:rsidR="001B219D" w:rsidRPr="00FF5FC1" w:rsidRDefault="001B219D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 июня 2019г.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pStyle w:val="a8"/>
        <w:numPr>
          <w:ilvl w:val="0"/>
          <w:numId w:val="33"/>
        </w:num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исполнении областного бюджета за 2018 год».</w:t>
      </w:r>
    </w:p>
    <w:p w:rsidR="001222D4" w:rsidRPr="00FF5FC1" w:rsidRDefault="001222D4" w:rsidP="005F2834">
      <w:p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27 июня 2019 г. –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Торегельдина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С.М. с жителями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поселка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Жезды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Улытауского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 вопросу возобновления работы обогатительной фабрики.</w:t>
      </w:r>
    </w:p>
    <w:p w:rsidR="001222D4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 июля 2019 года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Рабочая группа - Общественный мониторинг встреча с представителями Общественного совета села Самарканд.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августа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2019 г.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Правовая комиссия Повестка:</w:t>
      </w:r>
    </w:p>
    <w:p w:rsidR="00AC0DEF" w:rsidRPr="00FF5FC1" w:rsidRDefault="00AC0DEF" w:rsidP="005F2834">
      <w:pPr>
        <w:numPr>
          <w:ilvl w:val="0"/>
          <w:numId w:val="27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состоянии работы правоохранительных органов в области обеспечения защиты населения от преступных посягательств на граждан.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 августа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группа Общественный мониторинг с выездом в село Самарканд. 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 августа 2019 г.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комиссия. Повестка: </w:t>
      </w:r>
    </w:p>
    <w:p w:rsidR="00AC0DEF" w:rsidRPr="00FF5FC1" w:rsidRDefault="00AC0DEF" w:rsidP="005F2834">
      <w:pPr>
        <w:numPr>
          <w:ilvl w:val="0"/>
          <w:numId w:val="28"/>
        </w:numPr>
        <w:spacing w:before="240"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с Общественным советом запроса «О внесении изменений в решение ХХ сессии Карагандинского областного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декабря 2018 года №356 «Об областном бюджете на 2019-2021 годы»</w:t>
      </w:r>
    </w:p>
    <w:p w:rsidR="00AC0DEF" w:rsidRPr="00FF5FC1" w:rsidRDefault="00AC0DEF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августа 2019 г</w:t>
      </w:r>
      <w:r w:rsidR="00E26A37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Выездное Заседание комиссии рабочей группы по обращению жителей </w:t>
      </w:r>
      <w:r w:rsidR="001222D4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села Самарканд.</w:t>
      </w:r>
    </w:p>
    <w:p w:rsidR="001222D4" w:rsidRPr="00FF5FC1" w:rsidRDefault="001222D4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 августа 2019 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Торегельдина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С.М. с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жителями поселка Актау, по вопросу высоких тарифов на электрическую энергию. 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28 августа 2019г.</w:t>
      </w:r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маслихате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ходе реализации программы развития туристической отрасли на 2019-2025 годы в Карагандинской области»;</w:t>
      </w:r>
    </w:p>
    <w:p w:rsidR="001B219D" w:rsidRPr="00FF5FC1" w:rsidRDefault="001B219D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- «Предварительное обсуждение об эксплуатации водохозяйственных сооружений, расположенных непосредственно на водных объектах».</w:t>
      </w:r>
    </w:p>
    <w:p w:rsidR="00086328" w:rsidRDefault="007671D5" w:rsidP="00086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2020</w:t>
      </w:r>
      <w:r w:rsidR="00B45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671D5">
        <w:rPr>
          <w:rFonts w:ascii="Times New Roman" w:hAnsi="Times New Roman" w:cs="Times New Roman"/>
          <w:b/>
          <w:sz w:val="28"/>
          <w:szCs w:val="28"/>
        </w:rPr>
        <w:t>Комиссии по р</w:t>
      </w:r>
      <w:r>
        <w:rPr>
          <w:rFonts w:ascii="Times New Roman" w:hAnsi="Times New Roman" w:cs="Times New Roman"/>
          <w:b/>
          <w:sz w:val="28"/>
          <w:szCs w:val="28"/>
        </w:rPr>
        <w:t>ассмотрению обращений граждан.</w:t>
      </w:r>
    </w:p>
    <w:p w:rsidR="007671D5" w:rsidRPr="007671D5" w:rsidRDefault="007671D5" w:rsidP="0008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Pr="007671D5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государственных органов </w:t>
      </w:r>
      <w:proofErr w:type="spellStart"/>
      <w:r w:rsidRPr="007671D5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7671D5">
        <w:rPr>
          <w:rFonts w:ascii="Times New Roman" w:hAnsi="Times New Roman" w:cs="Times New Roman"/>
          <w:sz w:val="28"/>
          <w:szCs w:val="28"/>
        </w:rPr>
        <w:t xml:space="preserve"> района по работе с обращениям</w:t>
      </w:r>
      <w:r>
        <w:rPr>
          <w:rFonts w:ascii="Times New Roman" w:hAnsi="Times New Roman" w:cs="Times New Roman"/>
          <w:sz w:val="28"/>
          <w:szCs w:val="28"/>
        </w:rPr>
        <w:t xml:space="preserve">и физических и юридических лиц </w:t>
      </w:r>
      <w:r w:rsidRPr="007671D5">
        <w:rPr>
          <w:rFonts w:ascii="Times New Roman" w:hAnsi="Times New Roman" w:cs="Times New Roman"/>
          <w:sz w:val="28"/>
          <w:szCs w:val="28"/>
        </w:rPr>
        <w:t>за 2019 год</w:t>
      </w:r>
    </w:p>
    <w:p w:rsidR="00086328" w:rsidRPr="00FF5FC1" w:rsidRDefault="00086328" w:rsidP="0008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 xml:space="preserve">Информация заместителя председателя совета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Торегельдина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С.М. о проделанной работе за 2019 год по направлению</w:t>
      </w:r>
      <w:r w:rsidR="00FF5FC1">
        <w:rPr>
          <w:rFonts w:ascii="Times New Roman" w:hAnsi="Times New Roman" w:cs="Times New Roman"/>
          <w:b/>
          <w:sz w:val="28"/>
          <w:szCs w:val="28"/>
        </w:rPr>
        <w:t>: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 общественный мониторинг </w:t>
      </w:r>
      <w:r w:rsidR="00FF5FC1" w:rsidRPr="00FF5FC1">
        <w:rPr>
          <w:rFonts w:ascii="Times New Roman" w:hAnsi="Times New Roman" w:cs="Times New Roman"/>
          <w:b/>
          <w:sz w:val="28"/>
          <w:szCs w:val="28"/>
        </w:rPr>
        <w:t>и общественная приёмная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ремонту аварийного путепровода, незавершенного детского садика на 320 мест и обеспечение г.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питьевой водой из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Эскулинского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водозабора. Финансирование школьников из малоимущих семей.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Для решения этого вопроса взаимодействовал 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>, с руководителями ТОО «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>», Управление «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ИртышКаналСтрой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», с комитетом водных ресурсов министерства сельского хозяйства Республики Казахстан.  По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Эскулинскому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водоводу проведено выездное заседание Общественного совета Карагандинской области совместно с Советом по защите прав предпринимателей и противодействию коррупции Карагандинской области. Принятые решения были направлены для принятия мер в Управление по противодействию коррупции по освоению выделенных средств и министерство сельского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хозяй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РК. А также обращение по выделению средств для финансирования водовода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с  г.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вводу в эксплуатацию детского садика на 320 мест</w:t>
      </w:r>
      <w:r w:rsidRPr="00FF5FC1">
        <w:rPr>
          <w:rFonts w:ascii="Times New Roman" w:hAnsi="Times New Roman" w:cs="Times New Roman"/>
          <w:sz w:val="28"/>
          <w:szCs w:val="28"/>
        </w:rPr>
        <w:t xml:space="preserve">: заканчивается процедура передачи с коммунальной собственности области в коммунальную собственность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Со слов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после завершения всех процедур передач будут приняты меры по выделению из бюджета города в полном объеме средства для завершения строительства и ввода в эксплуатацию детского сада.  </w:t>
      </w: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ремонту аварийного путепровода</w:t>
      </w:r>
      <w:r w:rsidRPr="00FF5FC1">
        <w:rPr>
          <w:rFonts w:ascii="Times New Roman" w:hAnsi="Times New Roman" w:cs="Times New Roman"/>
          <w:sz w:val="28"/>
          <w:szCs w:val="28"/>
        </w:rPr>
        <w:t xml:space="preserve"> по информации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из местного бюджета в полном объеме выделены средства для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выполнения  этих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работ в 2020 году.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86328" w:rsidRPr="00FF5FC1" w:rsidRDefault="00086328" w:rsidP="00086328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b/>
          <w:sz w:val="28"/>
          <w:szCs w:val="28"/>
        </w:rPr>
        <w:t>По проблемам жителей поселка Актау</w:t>
      </w:r>
      <w:r w:rsidRPr="00FF5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а) Поселок Актау территориально входит в черту города Темиртау. Поэтому стоимость земли подорожало как в городе.  В этой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связи  подготовлено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обращение в адрес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области  о необходимости </w:t>
      </w:r>
      <w:r w:rsidRPr="00FF5FC1">
        <w:rPr>
          <w:rFonts w:ascii="Times New Roman" w:hAnsi="Times New Roman" w:cs="Times New Roman"/>
          <w:sz w:val="28"/>
          <w:szCs w:val="28"/>
        </w:rPr>
        <w:lastRenderedPageBreak/>
        <w:t xml:space="preserve">вернуться к стоимости снижения  квадратного метра земли, до уровня какой она была для  поселка.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б) Жители обратились с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просьбой  организовать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 встречу  с начальником антимонопольного Управления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Утегеновым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_._.  на предмет «Почему в 2018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когда президент дал поручение понизить тарифы в поселке Актау этого не произошло?»  В ноябре я провел очередную встречу с жителями поселка Актау, где организовал встречу с начальником антимонопольного Управления области. На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встрече  мы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Утегеновым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_._.   ответили на все вопросы жителей.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в) По развитию бизнеса и возрождению поселка я предложил на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 xml:space="preserve">встрече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Актау и руководителю Палаты предпринимателей г. Темиртау  рекомендацию (проект мероприятия) по развитию бизнеса  и возрождению поселка.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5. 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обращению жителей поселка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По развитию малого и среднего бизнеса, работе обогатительной фабрики, мною совместно с начальником отдела промышленности областного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с приглашением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, а также с отдела предпринимательства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района проведено </w:t>
      </w:r>
      <w:proofErr w:type="gramStart"/>
      <w:r w:rsidRPr="00FF5FC1">
        <w:rPr>
          <w:rFonts w:ascii="Times New Roman" w:hAnsi="Times New Roman" w:cs="Times New Roman"/>
          <w:sz w:val="28"/>
          <w:szCs w:val="28"/>
        </w:rPr>
        <w:t>совещание  в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сентябре месяце в областном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 На совещание был приглашен инвестор обогатительной фабрики, который пообещал создать в поселке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150 рабочих мест.  Также по просьбе жителей поселка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с участием инвестора 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района в первом квартале 2020 г. проведу встречу с жителями поселка (такая договоренность есть с руководством инвестора и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поселка и района).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6.  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обращению жителей городов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Жезказгана</w:t>
      </w:r>
      <w:proofErr w:type="spellEnd"/>
      <w:r w:rsidRPr="00FF5FC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F5FC1">
        <w:rPr>
          <w:rFonts w:ascii="Times New Roman" w:hAnsi="Times New Roman" w:cs="Times New Roman"/>
          <w:b/>
          <w:sz w:val="28"/>
          <w:szCs w:val="28"/>
        </w:rPr>
        <w:t>Сатпаева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о том, что нет достаточного финансирования детей из многодетных семей в школах городов.  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t xml:space="preserve">Результатом взаимодействия с руководством областного управления образования, секретарем </w:t>
      </w:r>
      <w:proofErr w:type="spellStart"/>
      <w:proofErr w:type="gramStart"/>
      <w:r w:rsidRPr="00FF5FC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F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города, заместителем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города,  председателем Общественного совета города эта работа активизировалась во втором полугодии. Со страниц средств массовой информации были обращения в адрес многодетных матерей, что бы они представили свои счета для перечисления им средств из бюджета. Кроме того, по информации финансового отдела городского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выделяются средства на 2020 год.</w:t>
      </w:r>
    </w:p>
    <w:p w:rsidR="00086328" w:rsidRPr="00FF5FC1" w:rsidRDefault="00086328" w:rsidP="000863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F5FC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F5FC1">
        <w:rPr>
          <w:rFonts w:ascii="Times New Roman" w:hAnsi="Times New Roman" w:cs="Times New Roman"/>
          <w:b/>
          <w:sz w:val="28"/>
          <w:szCs w:val="28"/>
        </w:rPr>
        <w:t xml:space="preserve">По встречи с жителями г. Приозерска </w:t>
      </w:r>
      <w:r w:rsidRPr="00FF5FC1">
        <w:rPr>
          <w:rFonts w:ascii="Times New Roman" w:hAnsi="Times New Roman" w:cs="Times New Roman"/>
          <w:sz w:val="28"/>
          <w:szCs w:val="28"/>
        </w:rPr>
        <w:t xml:space="preserve">по вопросу отсутствия в городе филиалов ГАИ, представительств госимущества, судоисполнителей и т.д. рекомендовал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 города организовать 1 раз в месяц прим заявлений по принципу 1 окна с приглашением специалистов из </w:t>
      </w:r>
      <w:proofErr w:type="spellStart"/>
      <w:r w:rsidRPr="00FF5FC1">
        <w:rPr>
          <w:rFonts w:ascii="Times New Roman" w:hAnsi="Times New Roman" w:cs="Times New Roman"/>
          <w:sz w:val="28"/>
          <w:szCs w:val="28"/>
        </w:rPr>
        <w:t>г.Бадхаша</w:t>
      </w:r>
      <w:proofErr w:type="spellEnd"/>
      <w:r w:rsidRPr="00FF5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28" w:rsidRPr="00FF5FC1" w:rsidRDefault="00086328" w:rsidP="005F2834">
      <w:pPr>
        <w:spacing w:before="240"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Start w:id="0" w:name="_GoBack"/>
    <w:bookmarkEnd w:id="0"/>
    <w:p w:rsidR="00AC0DEF" w:rsidRPr="00FF5FC1" w:rsidRDefault="00112102" w:rsidP="005F28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"http://osko.kz/index.php/157-7-marta-2019-sostoyalsya-brifing-obshchestvennogo-soveta-karagandinskoj-oblasti-v-regionalnoj-sluzhbe-kommunikatsij" </w:instrText>
      </w:r>
      <w:r>
        <w:fldChar w:fldCharType="separate"/>
      </w:r>
      <w:r w:rsidR="00AC0DEF" w:rsidRPr="00FF5F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марта 2019 Состоялся брифинг </w:t>
      </w:r>
      <w:r w:rsidR="00AC0DEF" w:rsidRPr="00FF5FC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 Карагандинской области в Региональной службе коммуникаций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AC0DEF" w:rsidRPr="00FF5F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C0DEF" w:rsidRPr="00FF5FC1" w:rsidRDefault="00AC0DEF" w:rsidP="005F28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18 мая 2019 года - Проведён совместный субботник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высадкой деревьев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членов Общественного совета Карагандинской области и депутатов областного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маслихата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27 июля 2019года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Состоялся экологический субботник в рамках экологической акции "</w:t>
      </w:r>
      <w:proofErr w:type="spellStart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Бирге</w:t>
      </w:r>
      <w:proofErr w:type="spellEnd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-таза Казахстан".</w:t>
      </w: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проведения: Федоровское водохранилище, городской пляж.</w:t>
      </w:r>
    </w:p>
    <w:p w:rsidR="002F20E8" w:rsidRPr="00FF5FC1" w:rsidRDefault="00900436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6-7 ноября в Омске </w:t>
      </w:r>
      <w:r w:rsidR="00F73909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состоялось </w:t>
      </w:r>
      <w:r w:rsidR="00AC55B8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подписание Меморандума</w:t>
      </w:r>
      <w:r w:rsidR="00F73909"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сотрудничестве с Общественной палатой Свердловской области (Российская Федерация).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Материалы размещены на сайте Общественного совета: osko.kz</w:t>
      </w:r>
    </w:p>
    <w:p w:rsidR="002F20E8" w:rsidRPr="00FF5FC1" w:rsidRDefault="002F20E8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2F20E8" w:rsidRPr="00FF5FC1" w:rsidSect="00BF52F6">
      <w:footerReference w:type="defaul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02" w:rsidRDefault="00112102">
      <w:pPr>
        <w:spacing w:after="0" w:line="240" w:lineRule="auto"/>
      </w:pPr>
      <w:r>
        <w:separator/>
      </w:r>
    </w:p>
  </w:endnote>
  <w:endnote w:type="continuationSeparator" w:id="0">
    <w:p w:rsidR="00112102" w:rsidRDefault="0011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860869"/>
      <w:docPartObj>
        <w:docPartGallery w:val="Page Numbers (Bottom of Page)"/>
        <w:docPartUnique/>
      </w:docPartObj>
    </w:sdtPr>
    <w:sdtEndPr/>
    <w:sdtContent>
      <w:p w:rsidR="008C09D4" w:rsidRDefault="008C0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9F">
          <w:rPr>
            <w:noProof/>
          </w:rPr>
          <w:t>9</w:t>
        </w:r>
        <w:r>
          <w:fldChar w:fldCharType="end"/>
        </w:r>
      </w:p>
    </w:sdtContent>
  </w:sdt>
  <w:p w:rsidR="008C09D4" w:rsidRDefault="008C0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02" w:rsidRDefault="00112102">
      <w:pPr>
        <w:spacing w:after="0" w:line="240" w:lineRule="auto"/>
      </w:pPr>
      <w:r>
        <w:separator/>
      </w:r>
    </w:p>
  </w:footnote>
  <w:footnote w:type="continuationSeparator" w:id="0">
    <w:p w:rsidR="00112102" w:rsidRDefault="0011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5A"/>
    <w:multiLevelType w:val="hybridMultilevel"/>
    <w:tmpl w:val="974269C6"/>
    <w:lvl w:ilvl="0" w:tplc="AE40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47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67B"/>
    <w:multiLevelType w:val="hybridMultilevel"/>
    <w:tmpl w:val="C8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C6B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FD6"/>
    <w:multiLevelType w:val="hybridMultilevel"/>
    <w:tmpl w:val="B33815F0"/>
    <w:lvl w:ilvl="0" w:tplc="1C763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E1"/>
    <w:multiLevelType w:val="hybridMultilevel"/>
    <w:tmpl w:val="3278ADF6"/>
    <w:lvl w:ilvl="0" w:tplc="1BB8E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61C2"/>
    <w:multiLevelType w:val="hybridMultilevel"/>
    <w:tmpl w:val="0BAACBD6"/>
    <w:lvl w:ilvl="0" w:tplc="E928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28B"/>
    <w:multiLevelType w:val="hybridMultilevel"/>
    <w:tmpl w:val="FB3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57D1"/>
    <w:multiLevelType w:val="hybridMultilevel"/>
    <w:tmpl w:val="694E62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27321"/>
    <w:multiLevelType w:val="hybridMultilevel"/>
    <w:tmpl w:val="DEF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F4E"/>
    <w:multiLevelType w:val="hybridMultilevel"/>
    <w:tmpl w:val="0E8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008"/>
    <w:multiLevelType w:val="hybridMultilevel"/>
    <w:tmpl w:val="87FC2EA4"/>
    <w:lvl w:ilvl="0" w:tplc="84D6916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B5C"/>
    <w:multiLevelType w:val="hybridMultilevel"/>
    <w:tmpl w:val="4D6A3778"/>
    <w:lvl w:ilvl="0" w:tplc="750A6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4E9C"/>
    <w:multiLevelType w:val="hybridMultilevel"/>
    <w:tmpl w:val="503C6E2C"/>
    <w:lvl w:ilvl="0" w:tplc="76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2783"/>
    <w:multiLevelType w:val="hybridMultilevel"/>
    <w:tmpl w:val="886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D65CD"/>
    <w:multiLevelType w:val="hybridMultilevel"/>
    <w:tmpl w:val="826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E4C39"/>
    <w:multiLevelType w:val="hybridMultilevel"/>
    <w:tmpl w:val="C26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04C50"/>
    <w:multiLevelType w:val="hybridMultilevel"/>
    <w:tmpl w:val="059A3DDC"/>
    <w:lvl w:ilvl="0" w:tplc="A4D654D8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AEA"/>
    <w:multiLevelType w:val="hybridMultilevel"/>
    <w:tmpl w:val="C92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4521"/>
    <w:multiLevelType w:val="hybridMultilevel"/>
    <w:tmpl w:val="E39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0E6F"/>
    <w:multiLevelType w:val="hybridMultilevel"/>
    <w:tmpl w:val="E2D834FC"/>
    <w:lvl w:ilvl="0" w:tplc="26BC4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DF1039"/>
    <w:multiLevelType w:val="hybridMultilevel"/>
    <w:tmpl w:val="286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6231"/>
    <w:multiLevelType w:val="hybridMultilevel"/>
    <w:tmpl w:val="AAE6B582"/>
    <w:lvl w:ilvl="0" w:tplc="1478869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672A"/>
    <w:multiLevelType w:val="hybridMultilevel"/>
    <w:tmpl w:val="76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7316D"/>
    <w:multiLevelType w:val="hybridMultilevel"/>
    <w:tmpl w:val="CC2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1"/>
  </w:num>
  <w:num w:numId="11">
    <w:abstractNumId w:val="2"/>
  </w:num>
  <w:num w:numId="12">
    <w:abstractNumId w:val="26"/>
  </w:num>
  <w:num w:numId="13">
    <w:abstractNumId w:val="11"/>
  </w:num>
  <w:num w:numId="14">
    <w:abstractNumId w:val="6"/>
  </w:num>
  <w:num w:numId="15">
    <w:abstractNumId w:val="0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4"/>
  </w:num>
  <w:num w:numId="21">
    <w:abstractNumId w:val="3"/>
  </w:num>
  <w:num w:numId="22">
    <w:abstractNumId w:val="14"/>
  </w:num>
  <w:num w:numId="23">
    <w:abstractNumId w:val="16"/>
  </w:num>
  <w:num w:numId="24">
    <w:abstractNumId w:val="20"/>
  </w:num>
  <w:num w:numId="25">
    <w:abstractNumId w:val="22"/>
  </w:num>
  <w:num w:numId="26">
    <w:abstractNumId w:val="30"/>
  </w:num>
  <w:num w:numId="27">
    <w:abstractNumId w:val="10"/>
  </w:num>
  <w:num w:numId="28">
    <w:abstractNumId w:val="34"/>
  </w:num>
  <w:num w:numId="29">
    <w:abstractNumId w:val="33"/>
  </w:num>
  <w:num w:numId="30">
    <w:abstractNumId w:val="12"/>
  </w:num>
  <w:num w:numId="31">
    <w:abstractNumId w:val="23"/>
  </w:num>
  <w:num w:numId="32">
    <w:abstractNumId w:val="7"/>
  </w:num>
  <w:num w:numId="33">
    <w:abstractNumId w:val="35"/>
  </w:num>
  <w:num w:numId="34">
    <w:abstractNumId w:val="38"/>
  </w:num>
  <w:num w:numId="35">
    <w:abstractNumId w:val="15"/>
  </w:num>
  <w:num w:numId="36">
    <w:abstractNumId w:val="36"/>
  </w:num>
  <w:num w:numId="37">
    <w:abstractNumId w:val="29"/>
  </w:num>
  <w:num w:numId="38">
    <w:abstractNumId w:val="32"/>
  </w:num>
  <w:num w:numId="39">
    <w:abstractNumId w:val="17"/>
  </w:num>
  <w:num w:numId="40">
    <w:abstractNumId w:val="28"/>
  </w:num>
  <w:num w:numId="41">
    <w:abstractNumId w:val="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3"/>
    <w:rsid w:val="00030268"/>
    <w:rsid w:val="0004027D"/>
    <w:rsid w:val="0004453C"/>
    <w:rsid w:val="00086328"/>
    <w:rsid w:val="000F0FED"/>
    <w:rsid w:val="00112102"/>
    <w:rsid w:val="001222D4"/>
    <w:rsid w:val="001B1DEB"/>
    <w:rsid w:val="001B219D"/>
    <w:rsid w:val="00213E6E"/>
    <w:rsid w:val="00216166"/>
    <w:rsid w:val="002927D3"/>
    <w:rsid w:val="002931D7"/>
    <w:rsid w:val="002F20E8"/>
    <w:rsid w:val="00312DBD"/>
    <w:rsid w:val="00357FE5"/>
    <w:rsid w:val="003B6451"/>
    <w:rsid w:val="003C35B1"/>
    <w:rsid w:val="0049657D"/>
    <w:rsid w:val="00521A8B"/>
    <w:rsid w:val="0059408D"/>
    <w:rsid w:val="005F2834"/>
    <w:rsid w:val="005F347F"/>
    <w:rsid w:val="005F5D15"/>
    <w:rsid w:val="006114DC"/>
    <w:rsid w:val="00614EF5"/>
    <w:rsid w:val="0063055A"/>
    <w:rsid w:val="00673DFC"/>
    <w:rsid w:val="006C06B1"/>
    <w:rsid w:val="006C0C5E"/>
    <w:rsid w:val="006D3D53"/>
    <w:rsid w:val="006E2C13"/>
    <w:rsid w:val="007240BF"/>
    <w:rsid w:val="007671D5"/>
    <w:rsid w:val="007F0DE3"/>
    <w:rsid w:val="0080511B"/>
    <w:rsid w:val="00895ABA"/>
    <w:rsid w:val="008C09D4"/>
    <w:rsid w:val="008F7E42"/>
    <w:rsid w:val="00900436"/>
    <w:rsid w:val="009025DC"/>
    <w:rsid w:val="00924427"/>
    <w:rsid w:val="00973CD0"/>
    <w:rsid w:val="009F6B44"/>
    <w:rsid w:val="00A46918"/>
    <w:rsid w:val="00A92EC5"/>
    <w:rsid w:val="00AC0DEF"/>
    <w:rsid w:val="00AC55B8"/>
    <w:rsid w:val="00AE3B8E"/>
    <w:rsid w:val="00B0295B"/>
    <w:rsid w:val="00B11E03"/>
    <w:rsid w:val="00B45B9F"/>
    <w:rsid w:val="00BE23EE"/>
    <w:rsid w:val="00BF52F6"/>
    <w:rsid w:val="00D4027F"/>
    <w:rsid w:val="00D61886"/>
    <w:rsid w:val="00D838B2"/>
    <w:rsid w:val="00DB5AE1"/>
    <w:rsid w:val="00DF4E56"/>
    <w:rsid w:val="00E26A37"/>
    <w:rsid w:val="00E611E1"/>
    <w:rsid w:val="00E755F6"/>
    <w:rsid w:val="00E779E2"/>
    <w:rsid w:val="00EF387A"/>
    <w:rsid w:val="00F2439B"/>
    <w:rsid w:val="00F73909"/>
    <w:rsid w:val="00F800A8"/>
    <w:rsid w:val="00FF3E9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E070"/>
  <w15:chartTrackingRefBased/>
  <w15:docId w15:val="{8C709318-A28F-4118-B54E-FA2DA9B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5A"/>
    <w:rPr>
      <w:b/>
      <w:bCs/>
    </w:rPr>
  </w:style>
  <w:style w:type="paragraph" w:styleId="a4">
    <w:name w:val="No Spacing"/>
    <w:uiPriority w:val="1"/>
    <w:qFormat/>
    <w:rsid w:val="006305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5A"/>
    <w:rPr>
      <w:lang w:val="en-US"/>
    </w:rPr>
  </w:style>
  <w:style w:type="table" w:styleId="a7">
    <w:name w:val="Table Grid"/>
    <w:basedOn w:val="a1"/>
    <w:uiPriority w:val="59"/>
    <w:rsid w:val="00357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7F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114DC"/>
  </w:style>
  <w:style w:type="character" w:styleId="aa">
    <w:name w:val="Hyperlink"/>
    <w:basedOn w:val="a0"/>
    <w:uiPriority w:val="99"/>
    <w:semiHidden/>
    <w:unhideWhenUsed/>
    <w:rsid w:val="00611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4DC"/>
  </w:style>
  <w:style w:type="paragraph" w:customStyle="1" w:styleId="st">
    <w:name w:val="st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1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14DC"/>
  </w:style>
  <w:style w:type="table" w:customStyle="1" w:styleId="10">
    <w:name w:val="Сетка таблицы1"/>
    <w:basedOn w:val="a1"/>
    <w:next w:val="a7"/>
    <w:uiPriority w:val="39"/>
    <w:rsid w:val="006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4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755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2019-04-05T11:08:00Z</cp:lastPrinted>
  <dcterms:created xsi:type="dcterms:W3CDTF">2020-06-04T05:20:00Z</dcterms:created>
  <dcterms:modified xsi:type="dcterms:W3CDTF">2020-06-04T06:01:00Z</dcterms:modified>
</cp:coreProperties>
</file>