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53" w:rsidRDefault="00332D53" w:rsidP="00332D53">
      <w:pPr>
        <w:pStyle w:val="a3"/>
        <w:ind w:left="40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Қосшы  қаласы қоғамдық</w:t>
      </w:r>
    </w:p>
    <w:p w:rsidR="00332D53" w:rsidRDefault="00332D53" w:rsidP="00332D53">
      <w:pPr>
        <w:pStyle w:val="a3"/>
        <w:ind w:left="40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кеңесінің  төра</w:t>
      </w:r>
      <w:r w:rsidR="000C2DAC">
        <w:rPr>
          <w:rFonts w:ascii="Times New Roman" w:hAnsi="Times New Roman" w:cs="Times New Roman"/>
          <w:b/>
          <w:sz w:val="24"/>
          <w:szCs w:val="24"/>
          <w:lang w:val="kk-KZ"/>
        </w:rPr>
        <w:t>ғасы:</w:t>
      </w:r>
    </w:p>
    <w:p w:rsidR="00611D4A" w:rsidRDefault="00611D4A" w:rsidP="00332D53">
      <w:pPr>
        <w:pStyle w:val="a3"/>
        <w:ind w:left="40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2D53" w:rsidRDefault="00332D53" w:rsidP="00332D53">
      <w:pPr>
        <w:pStyle w:val="a3"/>
        <w:ind w:left="40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________________</w:t>
      </w:r>
    </w:p>
    <w:p w:rsidR="00611D4A" w:rsidRDefault="00332D53" w:rsidP="00332D53">
      <w:pPr>
        <w:pStyle w:val="a3"/>
        <w:ind w:left="40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</w:t>
      </w:r>
      <w:r w:rsidR="00611D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611D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Р.А. Калиев</w:t>
      </w:r>
    </w:p>
    <w:p w:rsidR="00332D53" w:rsidRDefault="00332D53" w:rsidP="00332D53">
      <w:pPr>
        <w:pStyle w:val="a3"/>
        <w:ind w:left="405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«_____»</w:t>
      </w:r>
      <w:r w:rsidR="000C2D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C2D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0C2DAC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г.</w:t>
      </w:r>
    </w:p>
    <w:p w:rsidR="00332D53" w:rsidRDefault="00332D53" w:rsidP="00332D53">
      <w:pPr>
        <w:pStyle w:val="a3"/>
        <w:ind w:left="405"/>
        <w:rPr>
          <w:rFonts w:ascii="Times New Roman" w:hAnsi="Times New Roman" w:cs="Times New Roman"/>
          <w:sz w:val="24"/>
          <w:szCs w:val="24"/>
          <w:lang w:val="kk-KZ"/>
        </w:rPr>
      </w:pPr>
    </w:p>
    <w:p w:rsidR="00332D53" w:rsidRDefault="00332D53" w:rsidP="00332D53">
      <w:pPr>
        <w:pStyle w:val="a3"/>
        <w:ind w:left="40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</w:p>
    <w:p w:rsidR="00332D53" w:rsidRDefault="00332D53" w:rsidP="00332D53">
      <w:pPr>
        <w:pStyle w:val="a3"/>
        <w:ind w:left="40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="000C2D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Қосшы қаласы Қоғамдық кеңесінің</w:t>
      </w:r>
    </w:p>
    <w:p w:rsidR="00332D53" w:rsidRDefault="00332D53" w:rsidP="00332D53">
      <w:pPr>
        <w:pStyle w:val="a3"/>
        <w:ind w:left="40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202</w:t>
      </w:r>
      <w:r w:rsidR="000C2DAC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0C2DAC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жылдарға арналған  жұмыс  жоспары</w:t>
      </w:r>
    </w:p>
    <w:p w:rsidR="00332D53" w:rsidRDefault="00332D53" w:rsidP="00332D53">
      <w:pPr>
        <w:pStyle w:val="a3"/>
        <w:ind w:left="405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232" w:type="pct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6"/>
        <w:gridCol w:w="5103"/>
        <w:gridCol w:w="2127"/>
        <w:gridCol w:w="2116"/>
      </w:tblGrid>
      <w:tr w:rsidR="00332D53" w:rsidTr="00332D53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D53" w:rsidRDefault="0033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D53" w:rsidRDefault="0033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D53" w:rsidRDefault="0033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Аяқталу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D53" w:rsidRDefault="00332D53">
            <w:pPr>
              <w:pStyle w:val="a3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</w:p>
        </w:tc>
      </w:tr>
      <w:tr w:rsidR="000C2DAC" w:rsidTr="00332D53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Қала тұрғындарына медициналық қызмет көрсету сапасы және өмір сүру ұзақтығының негізі ретінде медициналық қызметтерді тұтыну көлемінің өсу  деңгейі туралы  мәселені қарау.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  <w:p w:rsidR="000C2DAC" w:rsidRDefault="000C2DAC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</w:tc>
      </w:tr>
      <w:tr w:rsidR="000C2DAC" w:rsidRPr="00D550F8" w:rsidTr="00332D53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«202</w:t>
            </w:r>
            <w:r w:rsidR="00625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625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жылдарға арналған Қосшы қаласының және Тайтөбе ауылының  бюджет жобасын талқылау туралы»  (Экономика және бюджет мәселелері жөніндегі комиссияның отырысы)</w:t>
            </w:r>
          </w:p>
          <w:p w:rsidR="000C2DAC" w:rsidRDefault="000C2DAC" w:rsidP="000C2DAC">
            <w:pPr>
              <w:pStyle w:val="a3"/>
              <w:ind w:left="8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Сапалы мемлекеттік қызмет көрсету бойынша бас инспектордың есебін тыңдау  (2024 жылғы  IV тоқсан бойынша)</w:t>
            </w:r>
          </w:p>
          <w:p w:rsidR="00D550F8" w:rsidRDefault="00D550F8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F8" w:rsidRDefault="00D550F8" w:rsidP="00D550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 2024 жылға арналған Қоғамдық кеңестің атқарған жұмысы туралы ақпарат дайындау (БАҚ-та  және сайтта жариялау).</w:t>
            </w:r>
          </w:p>
          <w:p w:rsidR="00D550F8" w:rsidRDefault="00D550F8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550F8" w:rsidRDefault="00D550F8" w:rsidP="00D550F8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Қоғамдық кеңестің 2025 жылға арналған    жұмыс жоспарын талқылау және бекіту.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  <w:p w:rsidR="00837D06" w:rsidRDefault="00837D06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D06" w:rsidRDefault="00837D06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D06" w:rsidRDefault="00837D06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D06" w:rsidRDefault="00837D06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D06" w:rsidRDefault="00837D06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D06" w:rsidRDefault="00837D06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2024ж.</w:t>
            </w:r>
          </w:p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DAC" w:rsidRPr="00611D4A" w:rsidTr="00332D53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pStyle w:val="a3"/>
              <w:ind w:left="-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Қоғамдық  кеңестің  отырыстары</w:t>
            </w:r>
          </w:p>
          <w:p w:rsidR="000C2DAC" w:rsidRDefault="000C2DAC" w:rsidP="000C2DAC">
            <w:pPr>
              <w:pStyle w:val="a3"/>
              <w:ind w:left="-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(оның ішінде мемлекеттік орган басшыларының есебін тыңдау)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DAC" w:rsidTr="00332D53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«Тұтынушыларды электрмен жабдықтау қызметтерін сапалы ұсынуды қамтамасыз ету туралы»  бөлім басшысының есебін тыңдау,</w:t>
            </w:r>
          </w:p>
          <w:p w:rsidR="000C2DAC" w:rsidRDefault="000C2DAC" w:rsidP="002751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 желілерін таратушы мекемелердің  басшылары қосымша хабарламашылар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4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 ұсынымдар.</w:t>
            </w:r>
          </w:p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BF6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 202</w:t>
            </w:r>
            <w:r w:rsidR="00BF6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BF6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C2DAC" w:rsidTr="00332D53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1. Қала тұрғындарын таза ауыз сумен қамтамасыз етудің  жағдайы бойынша қаланың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тұрғын үй коммуналдық шаруашылығы бөлімінің  басшысын тыңдау.</w:t>
            </w:r>
          </w:p>
          <w:p w:rsidR="000C2DAC" w:rsidRDefault="000C2DAC" w:rsidP="006A4C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2.  Қызмет этикасы нормаларын сақтауды қоса алғанда, қала әкімдігінің мемлекеттік қызметшілерінің тарапынан сыбайлас жемқорлыққа қарсы заңнама талаптарының сақталуы туралы.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CC4" w:rsidRDefault="006A4CC4" w:rsidP="000C2DAC">
            <w:pPr>
              <w:pStyle w:val="a3"/>
              <w:ind w:left="4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4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C8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202</w:t>
            </w:r>
            <w:r w:rsidR="00C81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0C2DAC" w:rsidTr="00332D53">
        <w:trPr>
          <w:trHeight w:val="217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E24F92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1.Кәсіпкерлерді қолдау мәселесі бойынша қаланың кәсіпкерлік және ауылшаруашылығы бөлімі басшысының есебін тыңдау. Қала аумағын және кәсіпкерлікті дамыту бағдарламалары шеңберінде инвестициялық ахуалды іске асырудың орындалу барысы туралы.</w:t>
            </w:r>
          </w:p>
          <w:p w:rsidR="000C2DAC" w:rsidRDefault="00E24F92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2.Сәулет және қала құрылысы бөлімінің басшысын Бас жоспардың өзгеруіне қатысты және бас жоспарға сәйкес қала аумағындағы құрылыстардың  жүруін  талқылау.</w:t>
            </w:r>
          </w:p>
          <w:p w:rsidR="000C2DAC" w:rsidRDefault="00E24F92" w:rsidP="00BE13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Сапалы мемлекеттік қызмет көрсету бойынша бас инспектордың есебін тыңдау  (202</w:t>
            </w:r>
            <w:r w:rsidR="00BE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0C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1 тоқсан бойынша)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E24F92" w:rsidP="000C2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0C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ҚК  хаттамасы, </w:t>
            </w:r>
          </w:p>
          <w:p w:rsidR="000C2DAC" w:rsidRDefault="00E24F92" w:rsidP="000C2DAC">
            <w:pPr>
              <w:pStyle w:val="a3"/>
              <w:ind w:left="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0C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Қарары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C8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</w:t>
            </w:r>
            <w:r w:rsidR="00C81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0C2DAC" w:rsidRPr="0052758E" w:rsidTr="00332D53">
        <w:trPr>
          <w:trHeight w:val="250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E24F92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</w:t>
            </w:r>
            <w:r w:rsidR="00BE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  <w:r w:rsidR="000C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қалалық бюджеттің атқарылуы туралы жылдық есепті талқылау (ҚР Бюджет кодексіне сәйкес).</w:t>
            </w:r>
          </w:p>
          <w:p w:rsidR="000C2DAC" w:rsidRPr="008E2BC2" w:rsidRDefault="00E24F92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C2DAC" w:rsidRPr="008E2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2.Салықтық әкімшілендіруді жақсарту жөніндегі шаралар және Қосшы қаласы бюджетінің кірістерін ұлғайту бағытындағы жұмыс туралы.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C8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202</w:t>
            </w:r>
            <w:r w:rsidR="00C81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0C2DAC" w:rsidRPr="0052758E" w:rsidTr="00332D53">
        <w:trPr>
          <w:trHeight w:val="87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C8114D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Қоғамдық </w:t>
            </w:r>
            <w:r w:rsidR="000C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мүшелерінің қала    тұрғындарымен кездесуі.</w:t>
            </w:r>
            <w:r w:rsidR="000C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Ұсыныстар мен пікірлер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 түрде</w:t>
            </w:r>
          </w:p>
        </w:tc>
      </w:tr>
      <w:tr w:rsidR="000C2DAC" w:rsidTr="00332D53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1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Халық арасында бұқаралық спортты дамыту бойынша ішкі саясат, мәдениет, тілдерді дамыту және спорт бөлімінің басшысын тыңдау.</w:t>
            </w:r>
          </w:p>
          <w:p w:rsidR="000C2DAC" w:rsidRPr="008E2BC2" w:rsidRDefault="000C2DAC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2.Мемлекеттік және квазимемлекеттік құрылымдарда сыбайлас жемқорлыққа қарсы іс-қимыл бойынша қабылданатын шаралардың тиімділігі туралы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0C2DAC" w:rsidRDefault="000C2DAC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3.Ауылшаруашылығын дамыту (Тайтөбе ауылында) мәселесі бойынша қалалық  ауыл шаруашылығы бөлімінің басшысын тыңдау.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C81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  202</w:t>
            </w:r>
            <w:r w:rsidR="00C81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0C2DAC" w:rsidTr="00332D53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Жолаушылар көлігі және автомобиль жолдары бөлімінің басшысын қаланың автомобиль жолдарының жай-күйі, жөнделуі, құрылысы және күтімі туралы тыңдау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C2DAC" w:rsidRDefault="000C2DAC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2.Төтенше жағдайларда қауіпсіздікті қамтамасыз ету саласында халықтың өмір сүру сапасын жақсарту мәселесі бойынша қалалық ТЖ басшысының есебін тыңдау.</w:t>
            </w:r>
          </w:p>
          <w:p w:rsidR="000C2DAC" w:rsidRDefault="000C2DAC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Сапалы мемлекеттік қызмет көрсету бойынша бас инспектордың есебін тыңдау  (202</w:t>
            </w:r>
            <w:r w:rsidR="00BE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П тоқсан бойынша)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232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  202</w:t>
            </w:r>
            <w:r w:rsidR="00232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0C2DAC" w:rsidRPr="00330FFE" w:rsidTr="00332D53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Әлеуметтік сала объектілері  құрылысының барысы туралы құрылыс бөлімінің басшысын тыңдау.</w:t>
            </w:r>
          </w:p>
          <w:p w:rsidR="000C2DAC" w:rsidRDefault="000C2DAC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Әлеуметтік сала объектілерінің 202</w:t>
            </w:r>
            <w:r w:rsidR="00422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422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жылу беру маусымына дайындығы туралы қалалық тұрғын-үй коммуналдық шаруашылығы және тұрғын үй инспекциясы бөлімі  басшысын тыңдау.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833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шілде 202</w:t>
            </w:r>
            <w:r w:rsidR="00833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0C2DAC" w:rsidTr="00332D53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«Қоғамдық тәртіпті сақтау және қалада қоғамдық бақылауды жүзеге асыру туралы» және «Азаматтардың құқықтары мен бостандықтарының және заң талаптарының сақталуын қамтамасыз ету»  мәселесі бойынша Қосшы қаласының жергілікті полиция басшысының есебін тыңдау.   </w:t>
            </w:r>
          </w:p>
          <w:p w:rsidR="000C2DAC" w:rsidRDefault="000C2DAC" w:rsidP="00D475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«Қосшы қаласындағы білімнің сапасы туралы» және «202</w:t>
            </w:r>
            <w:r w:rsidR="00D47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D47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жылдардағы жаңа оқу жылына дайындық барысы туралы» қалалық білім бөлімі басшысының есебін тыңдау.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833065" w:rsidP="000C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2025</w:t>
            </w:r>
            <w:r w:rsidR="000C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0C2DAC" w:rsidRPr="008E2BC2" w:rsidTr="00332D53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pStyle w:val="a3"/>
              <w:ind w:left="-5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1. Қосшы қаласы әкімінің өзіне жүктелген функциялардың орындалуы және қаланың әлеуметтік-экономикалық дамуы туралы есебі туралы.   </w:t>
            </w:r>
          </w:p>
          <w:p w:rsidR="000C2DAC" w:rsidRPr="00912560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</w:t>
            </w:r>
            <w:r w:rsidRPr="00912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Қалалық мәслихат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төрағасы</w:t>
            </w:r>
            <w:r w:rsidRPr="00912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Қосшы қаласының қоғамдық кеңесі алдындағы 202</w:t>
            </w:r>
            <w:r w:rsidR="00833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12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қызметінің нәтижелері туралы қосымша баяндамасы. </w:t>
            </w:r>
          </w:p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912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Қаланың қоғамдық кеңесі төрағасының 202</w:t>
            </w:r>
            <w:r w:rsidR="00833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125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жұмыс қорытындылары туралы қосымша баяндамасы.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3065" w:rsidRDefault="00833065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ҚК хаттамасы </w:t>
            </w:r>
          </w:p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8330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0C2DAC" w:rsidTr="00332D53">
        <w:trPr>
          <w:trHeight w:val="1357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11</w:t>
            </w:r>
          </w:p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D4751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Сапалы мемлекеттік қызмет көрсету бойынша бас инспектордың есебін тыңдау  (202</w:t>
            </w:r>
            <w:r w:rsidR="00D47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Ш тоқсан бойынша)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ҚК хаттамасы </w:t>
            </w:r>
          </w:p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EF5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202</w:t>
            </w:r>
            <w:r w:rsidR="00EF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0C2DAC" w:rsidTr="00332D53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Pr="008E2BC2" w:rsidRDefault="000C2DAC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1. Қалалық жұмыспен қамту және әлеуметтік бағдарламалар бөлімі басшысының өмірлік қиын жағдайдың туындауына байланысты отбасылардың мұқтаждығын анықтау және халықтың аз қамтылған топтарына әлеуметтік көмек көрсету мәселелері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есебін тыңдау. </w:t>
            </w:r>
            <w:r w:rsidRPr="008E2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Мүмкіндігі шектеулі азаматтар үшін жағдай жасау  туралы.</w:t>
            </w:r>
            <w:r w:rsidRPr="008E2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EF5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202</w:t>
            </w:r>
            <w:r w:rsidR="00EF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0C2DAC" w:rsidTr="00332D53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Қала тұрғындарына медициналық қызмет көрсету сапасы және өмір сүру ұзақтығының негізі ретінде медициналық қызметтерді тұтыну көлемінің өсу  деңгейі туралы  мәселені қарау.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5C6D" w:rsidRDefault="00EF5C6D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  <w:p w:rsidR="000C2DAC" w:rsidRDefault="000C2DAC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EF5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F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</w:tc>
      </w:tr>
      <w:tr w:rsidR="000C2DAC" w:rsidTr="00332D53">
        <w:trPr>
          <w:trHeight w:val="1044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pStyle w:val="a3"/>
              <w:ind w:left="8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Нормативтік-құқықтық актілердің жобаларын қарау.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</w:p>
          <w:p w:rsidR="000C2DAC" w:rsidRDefault="000C2DAC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ұсынымдар түсуіне қарай</w:t>
            </w:r>
          </w:p>
        </w:tc>
      </w:tr>
      <w:tr w:rsidR="000C2DAC" w:rsidTr="00332D53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Ұсынылған нормативтік-құқықтық актілердің жобалары бойынша жеке және заңды тұлғалардың өтініштерін, ұсыныс-пікірлерін  қарау және талқылау.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ұсынымдар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түсуіне қарай ұсынымдар</w:t>
            </w:r>
          </w:p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DAC" w:rsidTr="00332D53">
        <w:trPr>
          <w:trHeight w:val="130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«202</w:t>
            </w:r>
            <w:r w:rsidR="00EF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</w:t>
            </w:r>
            <w:r w:rsidR="00EF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жылдарға арналған Қосшы қаласының және Тайтөбе ауылының  бюджет жобасын талқылау туралы»  (Экономика және бюджет мәселелері жөніндегі комиссияның отырысы)</w:t>
            </w:r>
          </w:p>
          <w:p w:rsidR="000C2DAC" w:rsidRDefault="000C2DAC" w:rsidP="000C2DAC">
            <w:pPr>
              <w:pStyle w:val="a3"/>
              <w:ind w:left="8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Сапалы мемлекеттік қызмет көрсету бойынша бас и</w:t>
            </w:r>
            <w:r w:rsidR="0018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нспектордың есебін тыңдау  (2025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 IV тоқсан бойынша)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хаттамасы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202</w:t>
            </w:r>
            <w:r w:rsidR="00EF5C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DAC" w:rsidTr="00332D53">
        <w:trPr>
          <w:trHeight w:val="933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Қоғамдық  мониторинг  жүргізу (бақылау)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DAC" w:rsidRPr="002C7713" w:rsidTr="0083499B">
        <w:trPr>
          <w:trHeight w:val="34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Қосшы қаласында жылу энергиясы мен жылумен жабдықтау мәселесі бойынша жауапты мемлекеттік орган басшыларының есебін тыңдау.</w:t>
            </w:r>
          </w:p>
          <w:p w:rsidR="000C2DAC" w:rsidRDefault="000C2DAC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 «Тұтынушыларды сапалы электрмен  қамтамасыз ету туралы» бөлім басшысының есебін тыңдау.</w:t>
            </w:r>
          </w:p>
          <w:p w:rsidR="000C2DAC" w:rsidRDefault="000C2DAC" w:rsidP="003E4D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электрмен жабдықтау  кәіспорындарының басшылары хабарлама жасайды.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2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ҚК жанындағы сыбайлас жемқорлыққа қарсы іс-қимыл жөніндегі комиссияның отырысы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75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тоқсан 2025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  <w:p w:rsidR="000C2DAC" w:rsidRDefault="000C2DAC" w:rsidP="000C2DAC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DAC" w:rsidRPr="00A4528F" w:rsidTr="00332D53">
        <w:trPr>
          <w:trHeight w:val="648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18</w:t>
            </w:r>
          </w:p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Pr="007344A3" w:rsidRDefault="000C2DAC" w:rsidP="000C2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34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Қосшы қаласында халыққа жедел медициналық көмек көрсету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7344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қалалық денсаулық сақтау мекемелерінде Қоғамдық кеңесінің  Хаттамалық шешімінің орындалуы туралы қоғамдық мониторинг жүргізу.</w:t>
            </w:r>
          </w:p>
          <w:p w:rsidR="000C2DAC" w:rsidRDefault="000C2DAC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pStyle w:val="a3"/>
              <w:ind w:left="40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қоғамдық мониторинг, комиссия отырысы 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2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C2DAC" w:rsidRDefault="000C2DAC" w:rsidP="000C2DAC">
            <w:pPr>
              <w:pStyle w:val="a3"/>
              <w:ind w:left="2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8D3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тоқсан 2025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  <w:p w:rsidR="000C2DAC" w:rsidRDefault="000C2DAC" w:rsidP="000C2DAC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DAC" w:rsidRPr="00E72AF8" w:rsidTr="00E72AF8">
        <w:trPr>
          <w:trHeight w:val="933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DB7368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C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Қосшы қаласындағы сумен жабдықтау жүйелерінің жұмысы мен осы саланың дамуын қамтамасыз ету бойынша қоғамдық мониторинг жүргізу. </w:t>
            </w:r>
          </w:p>
          <w:p w:rsidR="000C2DAC" w:rsidRDefault="000C2DAC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DB7368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C2D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Қосшы қаласындағы су құбыры желілерін салу және реконструкциялау қажеттілігі бойынша жауапты мемлекеттік органдармен және ұйымдармен бірлесіп рейдке шығу (Қосшы қаласының әкімдігі, БАҚ және жауапты ұйымдар)</w:t>
            </w:r>
          </w:p>
          <w:p w:rsidR="000C2DAC" w:rsidRDefault="000C2DAC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2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жанындағы сыбайлас жемқорлыққа қарсы іс-қимыл жөніндегі комиссияның отырысы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40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DAC" w:rsidRDefault="000C2DAC" w:rsidP="000C2DAC">
            <w:pPr>
              <w:pStyle w:val="a3"/>
              <w:ind w:left="81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 тоқсан 202</w:t>
            </w:r>
            <w:r w:rsidR="008D3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  <w:p w:rsidR="000C2DAC" w:rsidRDefault="000C2DAC" w:rsidP="000C2DAC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DAC" w:rsidRPr="00912560" w:rsidTr="00332D53">
        <w:trPr>
          <w:trHeight w:val="933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органдардың және ұйымдардың жауапты мамандарымен бірлесіп Қосшы қаласындағы көше - жол құрылыстарына қоғамдық мониторинг жүргізу.</w:t>
            </w:r>
          </w:p>
          <w:p w:rsidR="000C2DAC" w:rsidRDefault="000C2DAC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нәтижесін комиссия отырысында қарау)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2DAC" w:rsidRDefault="000C2DAC" w:rsidP="000C2DAC">
            <w:pPr>
              <w:pStyle w:val="a3"/>
              <w:ind w:left="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ҚК жанындағы сыбайлас жемқорлыққа қарсы іс-қимыл жөніндегі комиссияның отырысы</w:t>
            </w:r>
          </w:p>
          <w:p w:rsidR="001E55BB" w:rsidRDefault="001E55BB" w:rsidP="000C2DAC">
            <w:pPr>
              <w:pStyle w:val="a3"/>
              <w:ind w:left="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2DAC" w:rsidRDefault="000C2DAC" w:rsidP="000C2DAC">
            <w:pPr>
              <w:pStyle w:val="a3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Ш-1У тоқсан 202</w:t>
            </w:r>
            <w:r w:rsidR="008D33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  <w:p w:rsidR="000C2DAC" w:rsidRDefault="000C2DAC" w:rsidP="000C2DAC">
            <w:pPr>
              <w:pStyle w:val="a3"/>
              <w:ind w:left="1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32D53" w:rsidRDefault="00332D53" w:rsidP="00332D53">
      <w:pPr>
        <w:pStyle w:val="a3"/>
        <w:ind w:left="405"/>
        <w:rPr>
          <w:rFonts w:ascii="Times New Roman" w:hAnsi="Times New Roman" w:cs="Times New Roman"/>
          <w:sz w:val="24"/>
          <w:szCs w:val="24"/>
          <w:lang w:val="kk-KZ"/>
        </w:rPr>
      </w:pPr>
    </w:p>
    <w:p w:rsidR="00332D53" w:rsidRDefault="00332D53" w:rsidP="00332D53">
      <w:pPr>
        <w:pStyle w:val="a3"/>
        <w:ind w:left="405"/>
        <w:rPr>
          <w:rFonts w:ascii="Times New Roman" w:hAnsi="Times New Roman" w:cs="Times New Roman"/>
          <w:sz w:val="24"/>
          <w:szCs w:val="24"/>
          <w:lang w:val="kk-KZ"/>
        </w:rPr>
      </w:pPr>
    </w:p>
    <w:p w:rsidR="00332D53" w:rsidRDefault="00332D53" w:rsidP="00332D53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7A1BBF" w:rsidRDefault="007A1BBF" w:rsidP="00332D53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1BBF" w:rsidRDefault="007A1BBF" w:rsidP="00332D53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1BBF" w:rsidRDefault="007A1BBF" w:rsidP="00332D53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1BBF" w:rsidRDefault="007A1BBF" w:rsidP="00332D53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1BBF" w:rsidRDefault="007A1BBF" w:rsidP="00332D53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1BBF" w:rsidRDefault="007A1BBF" w:rsidP="00332D53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1BBF" w:rsidRDefault="007A1BBF" w:rsidP="00332D53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60B45" w:rsidRDefault="00A60B45" w:rsidP="00332D53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1BBF" w:rsidRDefault="007A1BBF" w:rsidP="00332D53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1BBF" w:rsidRDefault="007A1BBF" w:rsidP="00332D53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1BBF" w:rsidRDefault="00043979" w:rsidP="007A1B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Пр</w:t>
      </w:r>
      <w:proofErr w:type="spellStart"/>
      <w:r w:rsidR="007A1BBF">
        <w:rPr>
          <w:rFonts w:ascii="Times New Roman" w:hAnsi="Times New Roman" w:cs="Times New Roman"/>
          <w:b/>
          <w:bCs/>
          <w:sz w:val="24"/>
          <w:szCs w:val="24"/>
        </w:rPr>
        <w:t>едседатель</w:t>
      </w:r>
      <w:proofErr w:type="spellEnd"/>
      <w:r w:rsidR="007A1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A1BBF" w:rsidRDefault="007A1BBF" w:rsidP="007A1BB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Общественного совета</w:t>
      </w:r>
    </w:p>
    <w:p w:rsidR="007A1BBF" w:rsidRDefault="007A1BBF" w:rsidP="007A1BB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города Косшы</w:t>
      </w:r>
    </w:p>
    <w:p w:rsidR="00611D4A" w:rsidRDefault="00611D4A" w:rsidP="007A1B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A1BBF" w:rsidRDefault="007A1BBF" w:rsidP="007A1B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:rsidR="007A1BBF" w:rsidRDefault="007A1BBF" w:rsidP="00611D4A">
      <w:pPr>
        <w:pStyle w:val="a3"/>
        <w:ind w:left="40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611D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Р.А. Калиев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611D4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</w:t>
      </w:r>
      <w:bookmarkStart w:id="0" w:name="_GoBack"/>
      <w:bookmarkEnd w:id="0"/>
      <w:r w:rsidR="00611D4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«___» _______202</w:t>
      </w:r>
      <w:r w:rsidR="00EC5D24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</w:t>
      </w:r>
    </w:p>
    <w:p w:rsidR="007A1BBF" w:rsidRPr="00C31311" w:rsidRDefault="007A1BBF" w:rsidP="007A1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1311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</w:p>
    <w:p w:rsidR="007A1BBF" w:rsidRPr="00C31311" w:rsidRDefault="007A1BBF" w:rsidP="007A1B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311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Общественного совета </w:t>
      </w:r>
      <w:proofErr w:type="spellStart"/>
      <w:proofErr w:type="gramStart"/>
      <w:r w:rsidRPr="00C31311">
        <w:rPr>
          <w:rFonts w:ascii="Times New Roman" w:hAnsi="Times New Roman" w:cs="Times New Roman"/>
          <w:b/>
          <w:bCs/>
          <w:sz w:val="28"/>
          <w:szCs w:val="28"/>
        </w:rPr>
        <w:t>г.Косшы</w:t>
      </w:r>
      <w:proofErr w:type="spellEnd"/>
      <w:r w:rsidRPr="00C31311">
        <w:rPr>
          <w:rFonts w:ascii="Times New Roman" w:hAnsi="Times New Roman" w:cs="Times New Roman"/>
          <w:b/>
          <w:bCs/>
          <w:sz w:val="28"/>
          <w:szCs w:val="28"/>
        </w:rPr>
        <w:t xml:space="preserve">  на</w:t>
      </w:r>
      <w:proofErr w:type="gramEnd"/>
      <w:r w:rsidRPr="00C3131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C5D24" w:rsidRPr="00C31311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EA220D" w:rsidRPr="00C31311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EC5D24" w:rsidRPr="00C31311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C31311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7A1BBF" w:rsidRPr="00C31311" w:rsidRDefault="007A1BBF" w:rsidP="007A1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32" w:type="pct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3"/>
        <w:gridCol w:w="2023"/>
        <w:gridCol w:w="2013"/>
        <w:gridCol w:w="894"/>
        <w:gridCol w:w="2426"/>
        <w:gridCol w:w="2013"/>
      </w:tblGrid>
      <w:tr w:rsidR="007A1BBF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BBF" w:rsidRDefault="007A1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BBF" w:rsidRDefault="007A1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BBF" w:rsidRDefault="007A1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завершения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BBF" w:rsidRDefault="007A1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</w:tr>
      <w:tr w:rsidR="007A1BBF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BBF" w:rsidRDefault="007A1B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BBF" w:rsidRDefault="007A1B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2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BBF" w:rsidRDefault="007A1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3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1BBF" w:rsidRDefault="007A1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4</w:t>
            </w:r>
          </w:p>
        </w:tc>
      </w:tr>
      <w:tr w:rsidR="00C31311" w:rsidTr="0038643C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1311" w:rsidRDefault="00C31311" w:rsidP="00C313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«Качество медицинского обслуживания населения города и рост объема потребления медицинских услуг как основы продолжительности жизни».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ноябрь 2024</w:t>
            </w:r>
            <w:r w:rsidR="007B3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C31311" w:rsidTr="00CB01C2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11" w:rsidRP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вопросам экономики и бюджета, проведение Общественного слушания: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 проекта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BC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C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по городу Косшы и с.Тайтобе».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Заслушивание отчета руководителя отдела по контролю качества государственных услуг по предоставлению государственных услуг.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квартал 2024</w:t>
            </w:r>
            <w:r w:rsidR="00BC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г.)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311" w:rsidRDefault="00C31311" w:rsidP="00E1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Подготовка информации о деятельности Общественного </w:t>
            </w:r>
            <w:r w:rsidR="00E123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совета на 2024 год (опубликовать в СМИ и на сайте)</w:t>
            </w:r>
          </w:p>
          <w:p w:rsidR="00E12383" w:rsidRDefault="00E12383" w:rsidP="00E12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383" w:rsidRDefault="00E12383" w:rsidP="00671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="00B66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</w:t>
            </w:r>
            <w:r w:rsidR="0067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утверждение плана работы Общ</w:t>
            </w:r>
            <w:r w:rsidR="00B66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67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66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715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B66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енного совета </w:t>
            </w:r>
            <w:r w:rsidR="005C2B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6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2025 г.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12383" w:rsidRDefault="00E12383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383" w:rsidRDefault="00E12383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383" w:rsidRDefault="00E12383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383" w:rsidRDefault="00E12383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383" w:rsidRDefault="00E12383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383" w:rsidRDefault="00E12383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383" w:rsidRDefault="00E12383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2383" w:rsidRDefault="00E12383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декабрь 2024</w:t>
            </w:r>
            <w:r w:rsidR="007B3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9869DB" w:rsidTr="009869DB">
        <w:trPr>
          <w:gridAfter w:val="3"/>
          <w:wAfter w:w="5333" w:type="dxa"/>
          <w:trHeight w:val="65"/>
          <w:tblCellSpacing w:w="0" w:type="dxa"/>
        </w:trPr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9DB" w:rsidRDefault="009869DB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9DB" w:rsidRDefault="009869DB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311" w:rsidTr="007A1BBF">
        <w:trPr>
          <w:tblCellSpacing w:w="0" w:type="dxa"/>
        </w:trPr>
        <w:tc>
          <w:tcPr>
            <w:tcW w:w="9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="009869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Заседания Общественного совета</w:t>
            </w: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( в т.ч. заслушивание отчетов руководителей госорганов)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9B2636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311">
              <w:rPr>
                <w:rFonts w:ascii="Times New Roman" w:hAnsi="Times New Roman" w:cs="Times New Roman"/>
                <w:sz w:val="24"/>
                <w:szCs w:val="24"/>
              </w:rPr>
              <w:t xml:space="preserve">Отчет руководителя </w:t>
            </w:r>
            <w:proofErr w:type="gramStart"/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отдела </w:t>
            </w:r>
            <w:r w:rsidR="00C313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C31311">
              <w:rPr>
                <w:rFonts w:ascii="Times New Roman" w:hAnsi="Times New Roman" w:cs="Times New Roman"/>
                <w:sz w:val="24"/>
                <w:szCs w:val="24"/>
              </w:rPr>
              <w:t>Об обеспечении качественного предоставления потребителям услуг электроснабжения»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31311" w:rsidRPr="007B1419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311" w:rsidRPr="0050577C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Дополнительно информируют руководители предприятии электрических сетей.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ОС рекомендации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B81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январь 202</w:t>
            </w:r>
            <w:r w:rsidR="00B810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7B3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Заслушивание руководителя   жилищного коммунального хозяйства города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вопросу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обеспечения  чистой питьевой водой населения города .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11" w:rsidRDefault="00C31311" w:rsidP="008048A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</w:t>
            </w:r>
            <w:r w:rsidR="007B3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0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соблюдении антикоррупционного законодательства</w:t>
            </w:r>
            <w:r w:rsidR="0080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служащими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акимата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города, включая соблюдение норм служебной этики. 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9B26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февраль 202</w:t>
            </w:r>
            <w:r w:rsidR="009B26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="007B3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1.Отчет руководителя отдела предпринимательства и  сельского хозяйства города по вопросу поддержки предпринимателей. О ходе выполнения реализации инвестиционного климата в рамках программы развития территории города, развития предпринимательства.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311" w:rsidRDefault="00C31311" w:rsidP="00C313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2.</w:t>
            </w:r>
            <w:r w:rsidR="00AF0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Заслушивание руководителя отдела архитектуры и градостроительства о застройке территорий города в соответствии с Генпланом.</w:t>
            </w:r>
          </w:p>
          <w:p w:rsidR="00C31311" w:rsidRDefault="00AF045F" w:rsidP="00C313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C31311">
              <w:rPr>
                <w:rFonts w:ascii="Times New Roman" w:hAnsi="Times New Roman" w:cs="Times New Roman"/>
                <w:sz w:val="24"/>
                <w:szCs w:val="24"/>
              </w:rPr>
              <w:t xml:space="preserve"> Заслушивание отчета руководителя отдела по контролю качества государственных услуг по предоставлению государственных услуг.</w:t>
            </w:r>
          </w:p>
          <w:p w:rsidR="00C31311" w:rsidRDefault="00C31311" w:rsidP="00C313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(за 1 квартал 202</w:t>
            </w:r>
            <w:r w:rsidR="00CF6F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г.)</w:t>
            </w:r>
          </w:p>
          <w:p w:rsidR="00C31311" w:rsidRDefault="00C31311" w:rsidP="00C313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31311" w:rsidRPr="00536ABA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Резолюция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7B33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март 202</w:t>
            </w:r>
            <w:r w:rsidR="007B3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C31311" w:rsidTr="007A1BBF">
        <w:trPr>
          <w:trHeight w:val="2079"/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1.</w:t>
            </w:r>
            <w:r w:rsidR="001D0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годового отчета об исполнении городского бюджета за 202</w:t>
            </w:r>
            <w:r w:rsidR="001D0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(согласно Бюджетному Кодексу РК).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11" w:rsidRDefault="00C31311" w:rsidP="00C3131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мерах по улучшению налогового администрирования и работе по увеличению доходов бюджета г.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D0345" w:rsidRDefault="001D0345" w:rsidP="00C313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апрель 202</w:t>
            </w:r>
            <w:r w:rsidR="001D03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38D7" w:rsidRDefault="008F38D7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C3131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членов Общественного совета 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C31311" w:rsidRDefault="008F38D7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gramStart"/>
            <w:r w:rsidR="00C31311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населением 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</w:t>
            </w:r>
            <w:proofErr w:type="gramEnd"/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Предложений и рекомендаций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Заслушивание руководителя отдела внутренней политики, культуры, развития  языков  и спорта по развитию массового спорта среди населения.</w:t>
            </w:r>
          </w:p>
          <w:p w:rsidR="008F38D7" w:rsidRDefault="008F38D7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1311" w:rsidRDefault="00C31311" w:rsidP="00C313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эффективности принимаемых мер по противодействию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в государственных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квазигосударственных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структурах. </w:t>
            </w:r>
          </w:p>
          <w:p w:rsidR="008F38D7" w:rsidRDefault="008F38D7" w:rsidP="00C313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11" w:rsidRDefault="00C31311" w:rsidP="00C313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Заслушивание руководителя отдела сельского хозяйства по вопросу развития животноводства  в с.Тайтобе.</w:t>
            </w:r>
          </w:p>
          <w:p w:rsidR="00C31311" w:rsidRDefault="00C31311" w:rsidP="00C313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8F3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202</w:t>
            </w:r>
            <w:r w:rsidR="008F3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Pr="00C22174" w:rsidRDefault="008F38D7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311">
              <w:rPr>
                <w:rFonts w:ascii="Times New Roman" w:hAnsi="Times New Roman" w:cs="Times New Roman"/>
                <w:sz w:val="24"/>
                <w:szCs w:val="24"/>
              </w:rPr>
              <w:t>Заслушивание руководителя отдела пассажирских перевозок и транспорта о состоянии, ремонте, строительстве и содержания автомобильных дорог города.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31311" w:rsidRDefault="008F38D7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Заслушание отчета руководителя по ЧС города по вопросу улучшения качества жизни населения в сфере обеспечения безопосности в чрезвычайных ситуациях.</w:t>
            </w:r>
          </w:p>
          <w:p w:rsidR="008F38D7" w:rsidRDefault="008F38D7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311" w:rsidRDefault="008F38D7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C31311">
              <w:rPr>
                <w:rFonts w:ascii="Times New Roman" w:hAnsi="Times New Roman" w:cs="Times New Roman"/>
                <w:sz w:val="24"/>
                <w:szCs w:val="24"/>
              </w:rPr>
              <w:t xml:space="preserve"> Заслушивание отчета руководителя отдела по контролю качества государственных услуг по предоставлению государственных услуг.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за П квартал 202</w:t>
            </w:r>
            <w:r w:rsidR="008F3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г.)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8F3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 202</w:t>
            </w:r>
            <w:r w:rsidR="008F3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Default="00E32C40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311"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Заслушивание руководителя отдела строительства о ходе строительства 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социальных объектов.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11" w:rsidRPr="009E113C" w:rsidRDefault="00E32C40" w:rsidP="00C31311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  <w:r w:rsidR="00C31311" w:rsidRPr="00E32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C31311" w:rsidRPr="009E113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Заслушивание руководителя отдела</w:t>
            </w:r>
            <w:r w:rsidR="00C3131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жилищно-коммунального хозяйства и </w:t>
            </w:r>
            <w:r w:rsidR="00C31311" w:rsidRPr="009E113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жилищной инспекции города по вопросу</w:t>
            </w:r>
            <w:r w:rsidR="00C3131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подготовки объектов</w:t>
            </w:r>
            <w:r w:rsidR="00C31311" w:rsidRPr="009E113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социальной сферы к </w:t>
            </w:r>
            <w:r w:rsidR="00C3131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отопительному сезону </w:t>
            </w:r>
            <w:r w:rsidR="00C31311" w:rsidRPr="009E113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202</w:t>
            </w: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5</w:t>
            </w:r>
            <w:r w:rsidR="00C31311" w:rsidRPr="009E113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-202</w:t>
            </w: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6</w:t>
            </w:r>
            <w:r w:rsidR="00C31311" w:rsidRPr="009E113C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 г</w:t>
            </w:r>
            <w:r w:rsidR="00C31311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г.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E3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июль 202</w:t>
            </w:r>
            <w:r w:rsidR="00E32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CD0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1311" w:rsidRDefault="00CD03F9" w:rsidP="00C313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C31311"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Заслушивание отчета руководителя  местной  полиции города </w:t>
            </w:r>
            <w:proofErr w:type="spellStart"/>
            <w:r w:rsidR="00C31311">
              <w:rPr>
                <w:rFonts w:ascii="Times New Roman" w:hAnsi="Times New Roman" w:cs="Times New Roman"/>
                <w:sz w:val="24"/>
                <w:szCs w:val="24"/>
              </w:rPr>
              <w:t>Косшы</w:t>
            </w:r>
            <w:proofErr w:type="spellEnd"/>
            <w:r w:rsidR="00C31311">
              <w:rPr>
                <w:rFonts w:ascii="Times New Roman" w:hAnsi="Times New Roman" w:cs="Times New Roman"/>
                <w:sz w:val="24"/>
                <w:szCs w:val="24"/>
              </w:rPr>
              <w:t xml:space="preserve">  по вопросу 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31311">
              <w:rPr>
                <w:rFonts w:ascii="Times New Roman" w:hAnsi="Times New Roman" w:cs="Times New Roman"/>
                <w:sz w:val="24"/>
                <w:szCs w:val="24"/>
              </w:rPr>
              <w:t>Об охране общественного порядка и  осуществление общественного  контроля города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и </w:t>
            </w:r>
            <w:r w:rsidR="00C31311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законности и соблюдение прав и свобод граждан».   </w:t>
            </w:r>
          </w:p>
          <w:p w:rsidR="00C31311" w:rsidRDefault="00C31311" w:rsidP="00C313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11" w:rsidRDefault="00CD03F9" w:rsidP="00CD03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Заслушивание отчета руководителя отдела образования «О </w:t>
            </w:r>
            <w:r w:rsidR="00C31311">
              <w:rPr>
                <w:rFonts w:ascii="Times New Roman" w:hAnsi="Times New Roman" w:cs="Times New Roman"/>
                <w:sz w:val="24"/>
                <w:szCs w:val="24"/>
              </w:rPr>
              <w:t xml:space="preserve">качестве образования в </w:t>
            </w:r>
            <w:proofErr w:type="spellStart"/>
            <w:r w:rsidR="00C31311">
              <w:rPr>
                <w:rFonts w:ascii="Times New Roman" w:hAnsi="Times New Roman" w:cs="Times New Roman"/>
                <w:sz w:val="24"/>
                <w:szCs w:val="24"/>
              </w:rPr>
              <w:t>г.Косшы</w:t>
            </w:r>
            <w:proofErr w:type="spellEnd"/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 и  «</w:t>
            </w:r>
            <w:r w:rsidR="00C31311">
              <w:rPr>
                <w:rFonts w:ascii="Times New Roman" w:hAnsi="Times New Roman" w:cs="Times New Roman"/>
                <w:sz w:val="24"/>
                <w:szCs w:val="24"/>
              </w:rPr>
              <w:t>О ходе подготовки к новому учебному году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C3131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3131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 202</w:t>
            </w:r>
            <w:r w:rsidR="00CD0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 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города Косшы о выполнении возложенных на него функций и социально-экономическом развитии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11" w:rsidRPr="00C22174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74">
              <w:rPr>
                <w:rFonts w:ascii="Times New Roman" w:hAnsi="Times New Roman" w:cs="Times New Roman"/>
                <w:sz w:val="24"/>
                <w:szCs w:val="24"/>
              </w:rPr>
              <w:t xml:space="preserve">Содоклад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председателя </w:t>
            </w:r>
            <w:r w:rsidRPr="00C2217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proofErr w:type="spellStart"/>
            <w:r w:rsidRPr="00C22174">
              <w:rPr>
                <w:rFonts w:ascii="Times New Roman" w:hAnsi="Times New Roman" w:cs="Times New Roman"/>
                <w:sz w:val="24"/>
                <w:szCs w:val="24"/>
              </w:rPr>
              <w:t>маслихата</w:t>
            </w:r>
            <w:proofErr w:type="spellEnd"/>
            <w:r w:rsidRPr="00C22174">
              <w:rPr>
                <w:rFonts w:ascii="Times New Roman" w:hAnsi="Times New Roman" w:cs="Times New Roman"/>
                <w:sz w:val="24"/>
                <w:szCs w:val="24"/>
              </w:rPr>
              <w:t xml:space="preserve"> перед Общественным советом </w:t>
            </w:r>
            <w:proofErr w:type="spellStart"/>
            <w:r w:rsidRPr="00C22174">
              <w:rPr>
                <w:rFonts w:ascii="Times New Roman" w:hAnsi="Times New Roman" w:cs="Times New Roman"/>
                <w:sz w:val="24"/>
                <w:szCs w:val="24"/>
              </w:rPr>
              <w:t>г.Косшы</w:t>
            </w:r>
            <w:proofErr w:type="spellEnd"/>
            <w:r w:rsidRPr="00C22174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деятельности за 202</w:t>
            </w:r>
            <w:r w:rsidR="00106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22174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:rsidR="00C31311" w:rsidRDefault="00C31311" w:rsidP="00106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74">
              <w:rPr>
                <w:rFonts w:ascii="Times New Roman" w:hAnsi="Times New Roman" w:cs="Times New Roman"/>
                <w:sz w:val="24"/>
                <w:szCs w:val="24"/>
              </w:rPr>
              <w:t xml:space="preserve">Содоклад председателя Общественного совета </w:t>
            </w:r>
            <w:r w:rsidRPr="00C22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города</w:t>
            </w:r>
            <w:r w:rsidRPr="00C22174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работы за 202</w:t>
            </w:r>
            <w:r w:rsidR="00106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22174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106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 202</w:t>
            </w:r>
            <w:r w:rsidR="00106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Заслушивание отчета руководителя отдела по контролю качества государственных услуг по предоставлению государственных услуг.</w:t>
            </w:r>
          </w:p>
          <w:p w:rsidR="00C31311" w:rsidRDefault="00C31311" w:rsidP="001063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(за Ш квартал 202</w:t>
            </w:r>
            <w:r w:rsidR="00106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г.)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106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 202</w:t>
            </w:r>
            <w:r w:rsidR="001063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Заслушивание отчета руководителя отдела занятости и социальных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определения нуждаемости семей в связи с наступлением трудной жизненной ситуации и оказания социальной помощи малообеспеченным слоям населения. 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лиц с ограниченными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возможностями.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F85B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октябрь 202</w:t>
            </w:r>
            <w:r w:rsidR="00F85B3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1311" w:rsidRDefault="00C31311" w:rsidP="00C313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«Качество медицинского обслуживания населения города и рост объема потребления медицинских услуг как основы продолжительности жизни».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5374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ноябрь 202</w:t>
            </w:r>
            <w:r w:rsidR="005374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проектов нормативно-правовых актов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поступления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обращений физических и юридических лиц по разработке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обсуждению проектов нормативно - правовых актов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ставленных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ОС.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постоянно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 проекта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537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5374BD">
              <w:rPr>
                <w:rFonts w:ascii="Times New Roman" w:hAnsi="Times New Roman" w:cs="Times New Roman"/>
                <w:sz w:val="24"/>
                <w:szCs w:val="24"/>
              </w:rPr>
              <w:t>-2028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37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по городу Косшы и с.Тайтобе»</w:t>
            </w:r>
          </w:p>
          <w:p w:rsidR="00C31311" w:rsidRPr="005374BD" w:rsidRDefault="005374BD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(з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вопросам экономики и бюджета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5374BD" w:rsidRDefault="005374BD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Заслушивание отчета руководителя отдела по контролю качества государственных услуг по предоставлению государственных услуг.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квартал 202</w:t>
            </w:r>
            <w:r w:rsidR="00EF6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г.)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декабрь 202</w:t>
            </w:r>
            <w:r w:rsidR="00EF65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C31311" w:rsidTr="007A1BBF">
        <w:trPr>
          <w:tblCellSpacing w:w="0" w:type="dxa"/>
        </w:trPr>
        <w:tc>
          <w:tcPr>
            <w:tcW w:w="9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</w:t>
            </w:r>
          </w:p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общественного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мониторинга    (контроля)</w:t>
            </w:r>
          </w:p>
        </w:tc>
      </w:tr>
      <w:tr w:rsidR="00C31311" w:rsidTr="007A1BBF">
        <w:trPr>
          <w:tblCellSpacing w:w="0" w:type="dxa"/>
        </w:trPr>
        <w:tc>
          <w:tcPr>
            <w:tcW w:w="9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Pr="0050577C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Pr="00DD212B" w:rsidRDefault="00C31311" w:rsidP="00C31311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1.Заслушивание отчета руководителей ответственных  органов по вопросу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г.Косшы.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 обеспечении качественного предоставления потребителям услуг электроснабжения»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31311" w:rsidRPr="00FD2D80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Дополнительно информируют руководители предприятии электрических сетей.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 комиссии по противодействию коррупции при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923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1квартал 202</w:t>
            </w:r>
            <w:r w:rsidR="00923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общественного мониторинга в учреждениях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корой медицинской помощи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г.Косшы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исполнению Протокольного решение общественного совета за 2023г.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Общественный мониторинг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1311" w:rsidRDefault="00C31311" w:rsidP="00923A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 квартал  202</w:t>
            </w:r>
            <w:r w:rsidR="00923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общественного мониторинга по обеспечению функционирования и развития систем водоснабжения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г.Косшы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0688" w:rsidRDefault="00E90688" w:rsidP="00C31311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311" w:rsidRDefault="00C31311" w:rsidP="00C31311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выезд с ответственными государственными органами и организациями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и реконструкции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водопроводных сетей, 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г.Косшы </w:t>
            </w:r>
            <w:r w:rsidRPr="00FC0B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C0B87">
              <w:rPr>
                <w:rFonts w:ascii="Times New Roman" w:hAnsi="Times New Roman" w:cs="Times New Roman"/>
                <w:sz w:val="24"/>
                <w:szCs w:val="24"/>
              </w:rPr>
              <w:t>акимат</w:t>
            </w:r>
            <w:proofErr w:type="spellEnd"/>
            <w:r w:rsidRPr="00FC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г.Косшы</w:t>
            </w:r>
            <w:r w:rsidRPr="00FC0B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0B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C0B87">
              <w:rPr>
                <w:rFonts w:ascii="Times New Roman" w:hAnsi="Times New Roman" w:cs="Times New Roman"/>
                <w:sz w:val="24"/>
                <w:szCs w:val="24"/>
              </w:rPr>
              <w:t>СМИ и ответственные организации)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Заседание комиссии по противодействию коррупции при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923AE3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 квартал 2025</w:t>
            </w:r>
            <w:r w:rsidR="00C31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  <w:tr w:rsidR="00C31311" w:rsidTr="007A1BBF">
        <w:trPr>
          <w:tblCellSpacing w:w="0" w:type="dxa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4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выезд с ответственными государственными органами и организациями по вопросам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общественного мониторинга за строительством улично-дорожной сети в городе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Косшы.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 результатом рассмотреть на заседании комиссии)</w:t>
            </w:r>
          </w:p>
          <w:p w:rsidR="00C31311" w:rsidRDefault="00C31311" w:rsidP="00C31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C31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 комиссии по противодействию коррупции при ОС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1311" w:rsidRDefault="00C31311" w:rsidP="00923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Ш-1У квартал 202</w:t>
            </w:r>
            <w:r w:rsidR="00923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</w:tbl>
    <w:p w:rsidR="007A1BBF" w:rsidRDefault="007A1BBF" w:rsidP="007A1B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:rsidR="007A1BBF" w:rsidRDefault="007A1BBF" w:rsidP="00332D53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1BBF" w:rsidRDefault="007A1BBF" w:rsidP="00332D53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A1BBF" w:rsidRDefault="007A1BBF" w:rsidP="00332D53">
      <w:pPr>
        <w:pStyle w:val="a3"/>
        <w:ind w:left="40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7A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E8"/>
    <w:rsid w:val="00023A63"/>
    <w:rsid w:val="00043979"/>
    <w:rsid w:val="00065B6A"/>
    <w:rsid w:val="000667F1"/>
    <w:rsid w:val="00086B11"/>
    <w:rsid w:val="00092039"/>
    <w:rsid w:val="00095781"/>
    <w:rsid w:val="000A21FD"/>
    <w:rsid w:val="000C2DAC"/>
    <w:rsid w:val="000C6D1D"/>
    <w:rsid w:val="00106348"/>
    <w:rsid w:val="00117557"/>
    <w:rsid w:val="001407E8"/>
    <w:rsid w:val="00154191"/>
    <w:rsid w:val="00172F77"/>
    <w:rsid w:val="00174C51"/>
    <w:rsid w:val="001825A4"/>
    <w:rsid w:val="001835C0"/>
    <w:rsid w:val="001B1998"/>
    <w:rsid w:val="001D0345"/>
    <w:rsid w:val="001E55BB"/>
    <w:rsid w:val="001F0BD7"/>
    <w:rsid w:val="00207EBE"/>
    <w:rsid w:val="002321CF"/>
    <w:rsid w:val="002447AD"/>
    <w:rsid w:val="00272CCD"/>
    <w:rsid w:val="00275164"/>
    <w:rsid w:val="00282456"/>
    <w:rsid w:val="002C7713"/>
    <w:rsid w:val="00330FFE"/>
    <w:rsid w:val="00332D53"/>
    <w:rsid w:val="003A48EE"/>
    <w:rsid w:val="003C33DF"/>
    <w:rsid w:val="003C6758"/>
    <w:rsid w:val="003E4DF1"/>
    <w:rsid w:val="00422002"/>
    <w:rsid w:val="00427940"/>
    <w:rsid w:val="004469A5"/>
    <w:rsid w:val="0050577C"/>
    <w:rsid w:val="0052125C"/>
    <w:rsid w:val="0052758E"/>
    <w:rsid w:val="00536ABA"/>
    <w:rsid w:val="005374BD"/>
    <w:rsid w:val="0057566A"/>
    <w:rsid w:val="00583A11"/>
    <w:rsid w:val="005A5AEB"/>
    <w:rsid w:val="005C2BE4"/>
    <w:rsid w:val="005D66A7"/>
    <w:rsid w:val="005D6813"/>
    <w:rsid w:val="005E286C"/>
    <w:rsid w:val="005E2E83"/>
    <w:rsid w:val="00611D4A"/>
    <w:rsid w:val="00625EF5"/>
    <w:rsid w:val="00671540"/>
    <w:rsid w:val="00672F95"/>
    <w:rsid w:val="00690980"/>
    <w:rsid w:val="006A4CC4"/>
    <w:rsid w:val="006C5B68"/>
    <w:rsid w:val="00714053"/>
    <w:rsid w:val="0072267B"/>
    <w:rsid w:val="007344A3"/>
    <w:rsid w:val="00736736"/>
    <w:rsid w:val="007717FA"/>
    <w:rsid w:val="00773D25"/>
    <w:rsid w:val="00775829"/>
    <w:rsid w:val="00781F54"/>
    <w:rsid w:val="007A160D"/>
    <w:rsid w:val="007A1BBF"/>
    <w:rsid w:val="007A3243"/>
    <w:rsid w:val="007B1419"/>
    <w:rsid w:val="007B3359"/>
    <w:rsid w:val="007D4885"/>
    <w:rsid w:val="008048A4"/>
    <w:rsid w:val="00821CD1"/>
    <w:rsid w:val="00833065"/>
    <w:rsid w:val="0083499B"/>
    <w:rsid w:val="00837CA1"/>
    <w:rsid w:val="00837D06"/>
    <w:rsid w:val="008546C2"/>
    <w:rsid w:val="00875DB5"/>
    <w:rsid w:val="00885F8A"/>
    <w:rsid w:val="008B5934"/>
    <w:rsid w:val="008C3645"/>
    <w:rsid w:val="008C6F55"/>
    <w:rsid w:val="008D33FC"/>
    <w:rsid w:val="008E2BC2"/>
    <w:rsid w:val="008F38D7"/>
    <w:rsid w:val="008F4CD0"/>
    <w:rsid w:val="00912560"/>
    <w:rsid w:val="00913396"/>
    <w:rsid w:val="00923AE3"/>
    <w:rsid w:val="00950C4F"/>
    <w:rsid w:val="00951506"/>
    <w:rsid w:val="0095467E"/>
    <w:rsid w:val="009869DB"/>
    <w:rsid w:val="009B1918"/>
    <w:rsid w:val="009B2636"/>
    <w:rsid w:val="009E113C"/>
    <w:rsid w:val="00A1397F"/>
    <w:rsid w:val="00A4528F"/>
    <w:rsid w:val="00A52957"/>
    <w:rsid w:val="00A60B45"/>
    <w:rsid w:val="00A7586A"/>
    <w:rsid w:val="00AF045F"/>
    <w:rsid w:val="00B05B2A"/>
    <w:rsid w:val="00B50383"/>
    <w:rsid w:val="00B66519"/>
    <w:rsid w:val="00B8018A"/>
    <w:rsid w:val="00B810D0"/>
    <w:rsid w:val="00B85AF3"/>
    <w:rsid w:val="00BA7FE2"/>
    <w:rsid w:val="00BC68DA"/>
    <w:rsid w:val="00BD02BA"/>
    <w:rsid w:val="00BD6F30"/>
    <w:rsid w:val="00BE13E7"/>
    <w:rsid w:val="00BF693D"/>
    <w:rsid w:val="00C02E38"/>
    <w:rsid w:val="00C135C2"/>
    <w:rsid w:val="00C22174"/>
    <w:rsid w:val="00C31311"/>
    <w:rsid w:val="00C36ACE"/>
    <w:rsid w:val="00C8114D"/>
    <w:rsid w:val="00CD03F9"/>
    <w:rsid w:val="00CF42A8"/>
    <w:rsid w:val="00CF6FAE"/>
    <w:rsid w:val="00CF7318"/>
    <w:rsid w:val="00D31A0E"/>
    <w:rsid w:val="00D328D8"/>
    <w:rsid w:val="00D453A7"/>
    <w:rsid w:val="00D47519"/>
    <w:rsid w:val="00D53969"/>
    <w:rsid w:val="00D550F8"/>
    <w:rsid w:val="00D821DB"/>
    <w:rsid w:val="00DB7368"/>
    <w:rsid w:val="00DB7A9D"/>
    <w:rsid w:val="00DD212B"/>
    <w:rsid w:val="00DD3CFA"/>
    <w:rsid w:val="00E12383"/>
    <w:rsid w:val="00E24F92"/>
    <w:rsid w:val="00E32C40"/>
    <w:rsid w:val="00E40F91"/>
    <w:rsid w:val="00E56E3A"/>
    <w:rsid w:val="00E72AF8"/>
    <w:rsid w:val="00E90688"/>
    <w:rsid w:val="00EA220D"/>
    <w:rsid w:val="00EC5D24"/>
    <w:rsid w:val="00EF5C6D"/>
    <w:rsid w:val="00EF6563"/>
    <w:rsid w:val="00F27AF8"/>
    <w:rsid w:val="00F36CB5"/>
    <w:rsid w:val="00F448FC"/>
    <w:rsid w:val="00F53158"/>
    <w:rsid w:val="00F64145"/>
    <w:rsid w:val="00F85B3B"/>
    <w:rsid w:val="00FC0B87"/>
    <w:rsid w:val="00FD2D80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122B"/>
  <w15:chartTrackingRefBased/>
  <w15:docId w15:val="{5A7C109D-F7DB-4ADD-89CD-AF174D1C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D53"/>
    <w:pPr>
      <w:ind w:left="720"/>
      <w:contextualSpacing/>
    </w:pPr>
  </w:style>
  <w:style w:type="character" w:styleId="a4">
    <w:name w:val="Emphasis"/>
    <w:basedOn w:val="a0"/>
    <w:qFormat/>
    <w:rsid w:val="007A1BB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A2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10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648</cp:revision>
  <cp:lastPrinted>2024-10-08T04:42:00Z</cp:lastPrinted>
  <dcterms:created xsi:type="dcterms:W3CDTF">2023-12-13T03:38:00Z</dcterms:created>
  <dcterms:modified xsi:type="dcterms:W3CDTF">2024-10-24T04:20:00Z</dcterms:modified>
</cp:coreProperties>
</file>