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7350"/>
      </w:tblGrid>
      <w:tr w:rsidR="00B95198" w:rsidRPr="003F3702" w14:paraId="5DA95EFD" w14:textId="77777777" w:rsidTr="00B95198">
        <w:tc>
          <w:tcPr>
            <w:tcW w:w="7393" w:type="dxa"/>
          </w:tcPr>
          <w:p w14:paraId="183D75E6" w14:textId="77777777" w:rsidR="00B95198" w:rsidRPr="003F3702" w:rsidRDefault="00B95198" w:rsidP="0088278B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393" w:type="dxa"/>
          </w:tcPr>
          <w:p w14:paraId="08E0B9BF" w14:textId="77777777" w:rsidR="00B95198" w:rsidRPr="003F3702" w:rsidRDefault="00B95198" w:rsidP="0088278B">
            <w:pPr>
              <w:ind w:left="120" w:firstLine="60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УТВЕРЖДАЮ</w:t>
            </w:r>
          </w:p>
          <w:p w14:paraId="304288EA" w14:textId="77777777" w:rsidR="00B95198" w:rsidRPr="003F3702" w:rsidRDefault="00B95198" w:rsidP="0088278B">
            <w:pPr>
              <w:ind w:left="120" w:firstLine="60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38B3927" w14:textId="77777777" w:rsidR="00B95198" w:rsidRDefault="00B95198" w:rsidP="0088278B">
            <w:pPr>
              <w:ind w:left="120" w:firstLine="60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«______» апреля 2025 года</w:t>
            </w:r>
          </w:p>
          <w:p w14:paraId="0F1C2CDE" w14:textId="77777777" w:rsidR="00B71FC7" w:rsidRPr="003F3702" w:rsidRDefault="00B71FC7" w:rsidP="0088278B">
            <w:pPr>
              <w:ind w:left="120" w:firstLine="60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6F1EDC1" w14:textId="77777777" w:rsidR="00B95198" w:rsidRDefault="00B95198" w:rsidP="0088278B">
            <w:pPr>
              <w:ind w:left="120" w:firstLine="60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_______________________К. </w:t>
            </w:r>
            <w:proofErr w:type="spellStart"/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Кулушев</w:t>
            </w:r>
            <w:proofErr w:type="spellEnd"/>
          </w:p>
          <w:p w14:paraId="4A3AEC4A" w14:textId="77777777" w:rsidR="00B71FC7" w:rsidRPr="003F3702" w:rsidRDefault="00B71FC7" w:rsidP="0088278B">
            <w:pPr>
              <w:ind w:left="120" w:firstLine="60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187B14B" w14:textId="77777777" w:rsidR="00B95198" w:rsidRPr="003F3702" w:rsidRDefault="00B95198" w:rsidP="0088278B">
            <w:pPr>
              <w:ind w:left="120" w:firstLine="60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Председатель ОС Акмолинской области</w:t>
            </w:r>
          </w:p>
        </w:tc>
      </w:tr>
    </w:tbl>
    <w:p w14:paraId="45ADFA75" w14:textId="77777777" w:rsidR="00607FA1" w:rsidRPr="003F3702" w:rsidRDefault="00607FA1" w:rsidP="0088278B">
      <w:pPr>
        <w:ind w:left="120" w:firstLine="6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E6E3F95" w14:textId="77777777" w:rsidR="00607FA1" w:rsidRPr="003F3702" w:rsidRDefault="00607FA1" w:rsidP="0088278B">
      <w:pPr>
        <w:ind w:left="120" w:firstLine="6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68A123E" w14:textId="77777777" w:rsidR="00ED2BB0" w:rsidRPr="003F3702" w:rsidRDefault="00ED2BB0" w:rsidP="0088278B">
      <w:pPr>
        <w:ind w:left="120" w:firstLine="6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F3702">
        <w:rPr>
          <w:rFonts w:ascii="Times New Roman" w:hAnsi="Times New Roman" w:cs="Times New Roman"/>
          <w:b/>
          <w:color w:val="auto"/>
          <w:sz w:val="24"/>
          <w:szCs w:val="24"/>
        </w:rPr>
        <w:t>План работы Общественного совета Акмолинской области</w:t>
      </w:r>
      <w:r w:rsidRPr="003F370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3F3702">
        <w:rPr>
          <w:rFonts w:ascii="Times New Roman" w:hAnsi="Times New Roman" w:cs="Times New Roman"/>
          <w:b/>
          <w:color w:val="auto"/>
          <w:sz w:val="24"/>
          <w:szCs w:val="24"/>
        </w:rPr>
        <w:t>на 202</w:t>
      </w:r>
      <w:r w:rsidR="00CC464E" w:rsidRPr="003F3702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3F37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год</w:t>
      </w:r>
    </w:p>
    <w:p w14:paraId="19EAA992" w14:textId="77777777" w:rsidR="00ED2BB0" w:rsidRPr="003F3702" w:rsidRDefault="00ED2BB0" w:rsidP="0088278B">
      <w:pPr>
        <w:ind w:left="120" w:firstLine="60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150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8"/>
        <w:gridCol w:w="7664"/>
        <w:gridCol w:w="4536"/>
        <w:gridCol w:w="2273"/>
      </w:tblGrid>
      <w:tr w:rsidR="00ED2BB0" w:rsidRPr="003F3702" w14:paraId="4E8D7550" w14:textId="77777777" w:rsidTr="0088278B">
        <w:trPr>
          <w:trHeight w:val="491"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7FFBC" w14:textId="77777777" w:rsidR="00ED2BB0" w:rsidRPr="003F3702" w:rsidRDefault="00ED2BB0" w:rsidP="00882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9AA3E4" w14:textId="77777777" w:rsidR="00ED2BB0" w:rsidRPr="003F3702" w:rsidRDefault="00ED2BB0" w:rsidP="00882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E3E70" w14:textId="77777777" w:rsidR="00ED2BB0" w:rsidRPr="003F3702" w:rsidRDefault="00ED2BB0" w:rsidP="00633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3C02" w14:textId="77777777" w:rsidR="00ED2BB0" w:rsidRPr="003F3702" w:rsidRDefault="00ED2BB0" w:rsidP="00633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Сроки исполнения</w:t>
            </w:r>
          </w:p>
          <w:p w14:paraId="3A50F32A" w14:textId="77777777" w:rsidR="00250830" w:rsidRPr="003F3702" w:rsidRDefault="00250830" w:rsidP="00633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Форма </w:t>
            </w:r>
            <w:proofErr w:type="gramStart"/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завершен</w:t>
            </w:r>
            <w:proofErr w:type="gramEnd"/>
          </w:p>
        </w:tc>
      </w:tr>
      <w:tr w:rsidR="00ED2BB0" w:rsidRPr="003F3702" w14:paraId="0B28C20F" w14:textId="77777777" w:rsidTr="00633C35">
        <w:trPr>
          <w:trHeight w:val="491"/>
        </w:trPr>
        <w:tc>
          <w:tcPr>
            <w:tcW w:w="1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A5CD9" w14:textId="77777777" w:rsidR="00ED2BB0" w:rsidRPr="003F3702" w:rsidRDefault="00ED2BB0" w:rsidP="00633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1.Организационно-методические вопросы</w:t>
            </w:r>
          </w:p>
        </w:tc>
      </w:tr>
      <w:tr w:rsidR="00ED2BB0" w:rsidRPr="003F3702" w14:paraId="7884415A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96908" w14:textId="77777777" w:rsidR="00ED2BB0" w:rsidRPr="003F3702" w:rsidRDefault="00ED2BB0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F187F" w14:textId="77777777" w:rsidR="00ED2BB0" w:rsidRPr="003F3702" w:rsidRDefault="00ED2BB0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Разработка и утверждение плана работы ОС Акмолинской области на 202</w:t>
            </w:r>
            <w:r w:rsidR="008F3CDD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900603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</w:t>
            </w:r>
          </w:p>
          <w:p w14:paraId="0CCB89A5" w14:textId="77777777" w:rsidR="00900603" w:rsidRPr="003F3702" w:rsidRDefault="00900603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C39AF" w14:textId="77777777" w:rsidR="00ED2BB0" w:rsidRPr="003F3702" w:rsidRDefault="00ED2BB0" w:rsidP="00633C3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комиссий ОС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800" w14:textId="77777777" w:rsidR="00ED2BB0" w:rsidRPr="003F3702" w:rsidRDefault="008F3CDD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</w:tr>
      <w:tr w:rsidR="00ED2BB0" w:rsidRPr="003F3702" w14:paraId="240A89E3" w14:textId="77777777" w:rsidTr="00633C35">
        <w:trPr>
          <w:trHeight w:val="491"/>
        </w:trPr>
        <w:tc>
          <w:tcPr>
            <w:tcW w:w="1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C133C" w14:textId="77777777" w:rsidR="00ED2BB0" w:rsidRPr="003F3702" w:rsidRDefault="00ED2BB0" w:rsidP="00633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2.По исполнению полномочий ОС РК</w:t>
            </w:r>
          </w:p>
        </w:tc>
      </w:tr>
      <w:tr w:rsidR="00ED2BB0" w:rsidRPr="003F3702" w14:paraId="2DDC1F23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89FEF" w14:textId="77777777" w:rsidR="00ED2BB0" w:rsidRPr="003F3702" w:rsidRDefault="00ED2BB0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C5ED4" w14:textId="77777777" w:rsidR="00ED2BB0" w:rsidRPr="003F3702" w:rsidRDefault="00ED2BB0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>«О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 xml:space="preserve">проделанной 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>е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местных исполнительных органов за </w:t>
            </w:r>
            <w:r w:rsidR="00E17EFA"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="00E97907"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 2-ое  полугодия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 задачах на </w:t>
            </w:r>
            <w:r w:rsidR="00B81904"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202</w:t>
            </w:r>
            <w:r w:rsidR="00D02DD3"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5/</w:t>
            </w:r>
            <w:r w:rsidR="005A3C81"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20</w:t>
            </w:r>
            <w:r w:rsidR="00D02DD3"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="00E17EFA"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год</w:t>
            </w:r>
            <w:r w:rsidR="00E17EFA"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ы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>»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14:paraId="21CEBE0A" w14:textId="77777777" w:rsidR="00900603" w:rsidRPr="003F3702" w:rsidRDefault="00900603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135D4301" w14:textId="77777777" w:rsidR="00900603" w:rsidRPr="003F3702" w:rsidRDefault="00900603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027C5" w14:textId="77777777" w:rsidR="00ED2BB0" w:rsidRPr="003F3702" w:rsidRDefault="00ED2BB0" w:rsidP="00633C3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заслушивание отчета акима Акмолинской области </w:t>
            </w:r>
            <w:r w:rsidR="00DE235A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Ахметжанова М.М.</w:t>
            </w:r>
            <w:r w:rsidR="00A7652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председателя ОС </w:t>
            </w:r>
            <w:r w:rsidR="00E97907" w:rsidRPr="003F3702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Кулушева К.К.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A96D" w14:textId="77777777" w:rsidR="00ED2BB0" w:rsidRPr="003F3702" w:rsidRDefault="00D02DD3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апрель-декабрь</w:t>
            </w:r>
          </w:p>
          <w:p w14:paraId="210A93FD" w14:textId="77777777" w:rsidR="00654C5B" w:rsidRPr="003F3702" w:rsidRDefault="00654C5B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BB0" w:rsidRPr="003F3702" w14:paraId="7D79AABA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34D77" w14:textId="77777777" w:rsidR="00ED2BB0" w:rsidRPr="003F3702" w:rsidRDefault="00ED2BB0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FC092" w14:textId="77777777" w:rsidR="00ED2BB0" w:rsidRPr="003F3702" w:rsidRDefault="00ED2BB0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Рассмотрение проектов НПА госорганов Акмолинской области</w:t>
            </w:r>
          </w:p>
          <w:p w14:paraId="79EB8211" w14:textId="77777777" w:rsidR="00900603" w:rsidRPr="003F3702" w:rsidRDefault="00900603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AE9CEFE" w14:textId="77777777" w:rsidR="00900603" w:rsidRPr="003F3702" w:rsidRDefault="00900603" w:rsidP="0088278B">
            <w:pP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6DA30" w14:textId="77777777" w:rsidR="00ED2BB0" w:rsidRPr="003F3702" w:rsidRDefault="00ED2BB0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3D34" w14:textId="77777777" w:rsidR="00ED2BB0" w:rsidRPr="003F3702" w:rsidRDefault="00ED2BB0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  <w:p w14:paraId="2581BE99" w14:textId="77777777" w:rsidR="00CA7B1A" w:rsidRPr="003F3702" w:rsidRDefault="00CA7B1A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ED2BB0" w:rsidRPr="003F3702" w14:paraId="18D527A7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795C9" w14:textId="77777777" w:rsidR="00ED2BB0" w:rsidRPr="003F3702" w:rsidRDefault="00ED2BB0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A0F5F" w14:textId="77777777" w:rsidR="00ED2BB0" w:rsidRPr="003F3702" w:rsidRDefault="00ED2BB0" w:rsidP="0088278B">
            <w:pPr>
              <w:rPr>
                <w:rFonts w:ascii="Times New Roman" w:hAnsi="Times New Roman" w:cs="Times New Roman"/>
                <w:i/>
                <w:color w:val="auto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членов совета в конкурсных комиссиях по госзакупкам госорганов </w:t>
            </w:r>
            <w:r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(по планам и составам комиссий госорганов)</w:t>
            </w:r>
          </w:p>
          <w:p w14:paraId="5B0C70B3" w14:textId="77777777" w:rsidR="00900603" w:rsidRPr="003F3702" w:rsidRDefault="00900603" w:rsidP="0088278B">
            <w:pP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C5DEB" w14:textId="77777777" w:rsidR="00ED2BB0" w:rsidRPr="003F3702" w:rsidRDefault="00ED2BB0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заседания конкурсных комиссий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C083" w14:textId="77777777" w:rsidR="00ED2BB0" w:rsidRPr="003F3702" w:rsidRDefault="00ED2BB0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2778FD" w:rsidRPr="003F3702" w14:paraId="73AF0D35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EDEC6" w14:textId="77777777" w:rsidR="002778FD" w:rsidRPr="003F3702" w:rsidRDefault="002778FD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5391C" w14:textId="77777777" w:rsidR="002778FD" w:rsidRPr="003F3702" w:rsidRDefault="00656B99" w:rsidP="0088278B">
            <w:pPr>
              <w:rPr>
                <w:rFonts w:ascii="Times New Roman" w:hAnsi="Times New Roman" w:cs="Times New Roman"/>
                <w:i/>
                <w:color w:val="auto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членов совета в </w:t>
            </w:r>
            <w:r w:rsidR="00AD31C0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земельной 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</w:t>
            </w:r>
            <w:r w:rsidR="00AD31C0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по предоставлению земельных участков ГУ «Управления сельского хозяйства и земельных отношений Акмолинской области»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(по планам и составам комиссий госорган</w:t>
            </w:r>
            <w:r w:rsidR="00AD31C0"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а</w:t>
            </w:r>
            <w:r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)</w:t>
            </w:r>
          </w:p>
          <w:p w14:paraId="25BC9F38" w14:textId="77777777" w:rsidR="00900603" w:rsidRPr="003F3702" w:rsidRDefault="00900603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4FC16" w14:textId="77777777" w:rsidR="002778FD" w:rsidRPr="00B028EE" w:rsidRDefault="00317818" w:rsidP="00633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B028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Койшин</w:t>
            </w:r>
            <w:proofErr w:type="spellEnd"/>
            <w:r w:rsidRPr="00B028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М.М.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C28B" w14:textId="77777777" w:rsidR="002778FD" w:rsidRPr="003F3702" w:rsidRDefault="00317818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E0187C" w:rsidRPr="003F3702" w14:paraId="31968060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AABBB" w14:textId="77777777" w:rsidR="00E0187C" w:rsidRPr="003F3702" w:rsidRDefault="00E0187C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AF9FA" w14:textId="77777777" w:rsidR="00E0187C" w:rsidRPr="003F3702" w:rsidRDefault="005C1AF1" w:rsidP="0088278B">
            <w:pPr>
              <w:rPr>
                <w:rFonts w:ascii="Times New Roman" w:hAnsi="Times New Roman" w:cs="Times New Roman"/>
                <w:i/>
                <w:color w:val="auto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членов совета в составе рабочей группы по передаче функций в конкурентную среду ГУ «Управления экономики и бюджетного планирования Акмолинской </w:t>
            </w:r>
            <w:r w:rsidR="00E5264E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области» на</w:t>
            </w:r>
            <w:r w:rsidR="00F5660D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основании п.3 ст. 47</w:t>
            </w:r>
            <w:proofErr w:type="gramStart"/>
            <w:r w:rsidR="00F5660D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</w:t>
            </w:r>
            <w:proofErr w:type="gramEnd"/>
            <w:r w:rsidR="00F5660D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дминистративно процедурно-процессуального Кодекса РК </w:t>
            </w:r>
            <w:r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(по планам и составам рабочей группы госоргана)</w:t>
            </w:r>
            <w:r w:rsidR="000D48B3"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.</w:t>
            </w:r>
          </w:p>
          <w:p w14:paraId="0D14CBE2" w14:textId="77777777" w:rsidR="00900603" w:rsidRPr="003F3702" w:rsidRDefault="00900603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E4B54" w14:textId="77777777" w:rsidR="00CF29FD" w:rsidRPr="00B028EE" w:rsidRDefault="00263C19" w:rsidP="00633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B028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Кулушев</w:t>
            </w:r>
            <w:proofErr w:type="spellEnd"/>
            <w:r w:rsidRPr="00B028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К.К.</w:t>
            </w:r>
          </w:p>
          <w:p w14:paraId="77FCD87D" w14:textId="77777777" w:rsidR="00E0187C" w:rsidRPr="003F3702" w:rsidRDefault="00CF29FD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(председатель ОС)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20BB" w14:textId="77777777" w:rsidR="00E0187C" w:rsidRPr="003F3702" w:rsidRDefault="00CF29FD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0A304D" w:rsidRPr="003F3702" w14:paraId="54D50167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79F90" w14:textId="77777777" w:rsidR="000A304D" w:rsidRPr="003F3702" w:rsidRDefault="000A304D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15C77" w14:textId="77777777" w:rsidR="000A304D" w:rsidRPr="003F3702" w:rsidRDefault="00B43742" w:rsidP="0088278B">
            <w:pPr>
              <w:rPr>
                <w:rFonts w:ascii="Times New Roman" w:hAnsi="Times New Roman" w:cs="Times New Roman"/>
                <w:i/>
                <w:color w:val="auto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членов совета в комиссии для отбора проектов в сфере агропромышленного комплекса в соответствии с п.14 Правил кредитования проектов ГУ «Управления сельского хозяйства и земельных отношений Акмолинской области» </w:t>
            </w:r>
            <w:r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(по планам и составам комиссий госоргана)</w:t>
            </w:r>
          </w:p>
          <w:p w14:paraId="1484EC2B" w14:textId="77777777" w:rsidR="00900603" w:rsidRPr="003F3702" w:rsidRDefault="00900603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4E42B" w14:textId="77777777" w:rsidR="002D6636" w:rsidRPr="00B028EE" w:rsidRDefault="00F404E3" w:rsidP="00633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B028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Нұғыман</w:t>
            </w:r>
            <w:proofErr w:type="spellEnd"/>
            <w:r w:rsidRPr="00B028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Е.Б.</w:t>
            </w:r>
          </w:p>
          <w:p w14:paraId="1B922874" w14:textId="77777777" w:rsidR="000A304D" w:rsidRPr="00B028EE" w:rsidRDefault="000A304D" w:rsidP="00633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B405" w14:textId="77777777" w:rsidR="000A304D" w:rsidRPr="003F3702" w:rsidRDefault="002D6636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27491E" w:rsidRPr="003F3702" w14:paraId="3510B53F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3A13E" w14:textId="77777777" w:rsidR="0027491E" w:rsidRPr="003F3702" w:rsidRDefault="0027491E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D6C50" w14:textId="77777777" w:rsidR="0027491E" w:rsidRPr="003F3702" w:rsidRDefault="0027491E" w:rsidP="0088278B">
            <w:pPr>
              <w:rPr>
                <w:rFonts w:ascii="Times New Roman" w:hAnsi="Times New Roman" w:cs="Times New Roman"/>
                <w:i/>
                <w:color w:val="auto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членов совета в комиссии </w:t>
            </w:r>
            <w:r w:rsidR="00382CE5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осуществлению лицензирования и разрешительных процедур образовательной деятельности 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</w:t>
            </w:r>
            <w:r w:rsidR="005E775C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Департамента по обеспечению качества в сфере образования Акмолинской области Комитета по обеспечению качества в сфере образования Министерства Просвещения РК» </w:t>
            </w:r>
            <w:r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(по планам и составам комиссий госоргана)</w:t>
            </w:r>
          </w:p>
          <w:p w14:paraId="7AE11A04" w14:textId="77777777" w:rsidR="00900603" w:rsidRPr="003F3702" w:rsidRDefault="00900603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00D4E" w14:textId="77777777" w:rsidR="0027491E" w:rsidRPr="00B028EE" w:rsidRDefault="00C303EB" w:rsidP="00633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B028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Койшин</w:t>
            </w:r>
            <w:proofErr w:type="spellEnd"/>
            <w:r w:rsidRPr="00B028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М.М.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AF0" w14:textId="77777777" w:rsidR="0027491E" w:rsidRPr="003F3702" w:rsidRDefault="00C303EB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ED2BB0" w:rsidRPr="003F3702" w14:paraId="570B45A1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6043B" w14:textId="77777777" w:rsidR="00ED2BB0" w:rsidRPr="003F3702" w:rsidRDefault="00ED2BB0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D3D2D" w14:textId="77777777" w:rsidR="00ED2BB0" w:rsidRPr="003F3702" w:rsidRDefault="00447920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 исполнении плана работы О</w:t>
            </w:r>
            <w:r w:rsidR="00ED2BB0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бщественн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 совета Акмолинской области за</w:t>
            </w:r>
            <w:r w:rsidR="00ED2BB0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ED2BB0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год. Активность членов ОС </w:t>
            </w:r>
            <w:r w:rsidR="00ED2BB0"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(посещаемость заседаний)</w:t>
            </w:r>
            <w:r w:rsidR="00ED2BB0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О проекте плана работы ОС на 202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ED2BB0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год. </w:t>
            </w:r>
          </w:p>
          <w:p w14:paraId="2480B6D9" w14:textId="77777777" w:rsidR="00900603" w:rsidRPr="003F3702" w:rsidRDefault="00900603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371F4" w14:textId="77777777" w:rsidR="00ED2BB0" w:rsidRPr="003F3702" w:rsidRDefault="00ED2BB0" w:rsidP="00633C3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заслушивание информации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96A7" w14:textId="77777777" w:rsidR="00ED2BB0" w:rsidRPr="003F3702" w:rsidRDefault="00ED2BB0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январь </w:t>
            </w:r>
            <w:r w:rsidR="008F7453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2026 г.</w:t>
            </w:r>
          </w:p>
        </w:tc>
      </w:tr>
      <w:tr w:rsidR="00ED2BB0" w:rsidRPr="003F3702" w14:paraId="3ABA8957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B1DD5" w14:textId="77777777" w:rsidR="00ED2BB0" w:rsidRPr="003F3702" w:rsidRDefault="00ED2BB0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4673F" w14:textId="77777777" w:rsidR="00ED2BB0" w:rsidRPr="003F3702" w:rsidRDefault="00ED2BB0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Выездные встречи в районы Акмолинской области с учащейся, работающей молодежью с целью изучения вопросов доступности образования, трудоустройства, реализации 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соцпрограмм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сфере молодежной политики</w:t>
            </w:r>
            <w:r w:rsidR="00736BCA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Года рабочих профессий, объявленной в 2025 год</w:t>
            </w:r>
            <w:proofErr w:type="gramStart"/>
            <w:r w:rsidR="00736BCA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у-</w:t>
            </w:r>
            <w:proofErr w:type="gramEnd"/>
            <w:r w:rsidR="00736BCA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важного шага для экономического и социального развития.</w:t>
            </w:r>
          </w:p>
          <w:p w14:paraId="2169A0D3" w14:textId="77777777" w:rsidR="00900603" w:rsidRPr="003F3702" w:rsidRDefault="00900603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B7652" w14:textId="77777777" w:rsidR="00ED2BB0" w:rsidRPr="003F3702" w:rsidRDefault="00ED2BB0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встречи с учащейся, работающей молодежью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66B" w14:textId="77777777" w:rsidR="00ED2BB0" w:rsidRPr="003F3702" w:rsidRDefault="00ED2BB0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  <w:p w14:paraId="7B59AFCF" w14:textId="77777777" w:rsidR="00FE7A0F" w:rsidRPr="003F3702" w:rsidRDefault="00FE7A0F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постоянные комиссии</w:t>
            </w:r>
          </w:p>
        </w:tc>
      </w:tr>
      <w:tr w:rsidR="0048252C" w:rsidRPr="003F3702" w14:paraId="79A1319E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3B33D" w14:textId="77777777" w:rsidR="0048252C" w:rsidRPr="003F3702" w:rsidRDefault="0048252C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DC76" w14:textId="77777777" w:rsidR="0048252C" w:rsidRPr="003F3702" w:rsidRDefault="00F66A61" w:rsidP="0088278B">
            <w:pPr>
              <w:rPr>
                <w:rFonts w:ascii="Times New Roman" w:hAnsi="Times New Roman" w:cs="Times New Roman"/>
                <w:i/>
                <w:color w:val="auto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общественных консультаций и о</w:t>
            </w:r>
            <w:r w:rsidR="00D3483F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существление личного приема граждан комиссиями ОС </w:t>
            </w:r>
            <w:proofErr w:type="gramStart"/>
            <w:r w:rsidR="00D3483F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согласно</w:t>
            </w:r>
            <w:proofErr w:type="gramEnd"/>
            <w:r w:rsidR="00D3483F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утвержденного </w:t>
            </w:r>
            <w:r w:rsidR="00E5264E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ежеквартального графика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2025</w:t>
            </w:r>
            <w:r w:rsidR="00D3483F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 </w:t>
            </w:r>
            <w:r w:rsidR="00D3483F"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(п.п.3 п.2 ст. 16 Закона РК «Об общественных советах»).</w:t>
            </w:r>
          </w:p>
          <w:p w14:paraId="796988A2" w14:textId="77777777" w:rsidR="00900603" w:rsidRPr="003F3702" w:rsidRDefault="00900603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BB306" w14:textId="77777777" w:rsidR="0048252C" w:rsidRPr="003F3702" w:rsidRDefault="001826EE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личный прием граждан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D6E8" w14:textId="77777777" w:rsidR="004F46A9" w:rsidRPr="003F3702" w:rsidRDefault="00850A2E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ежеквартально</w:t>
            </w:r>
          </w:p>
          <w:p w14:paraId="32E44113" w14:textId="77777777" w:rsidR="0048252C" w:rsidRPr="003F3702" w:rsidRDefault="004F46A9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постоянные комиссии</w:t>
            </w:r>
          </w:p>
        </w:tc>
      </w:tr>
      <w:tr w:rsidR="00947A49" w:rsidRPr="003F3702" w14:paraId="41B14823" w14:textId="77777777" w:rsidTr="00900603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971AF" w14:textId="77777777" w:rsidR="00947A49" w:rsidRPr="003F3702" w:rsidRDefault="00947A49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78B2701" w14:textId="77777777" w:rsidR="00B71C5B" w:rsidRPr="003F3702" w:rsidRDefault="0079206E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акции </w:t>
            </w:r>
            <w:r w:rsidR="00CB5A0A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честь 80-летия </w:t>
            </w:r>
            <w:r w:rsidR="00873A8D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Победы с чествованием </w:t>
            </w:r>
            <w:r w:rsidR="00E5264E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ветеранов ВОВ</w:t>
            </w:r>
            <w:r w:rsidR="00873A8D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ветеранов тыла</w:t>
            </w:r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Участие в </w:t>
            </w:r>
            <w:r w:rsidR="00E5264E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Плане мероприятий</w:t>
            </w:r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подготовке и празднованию 80-летия Победы в Великой Отечественной войне в 2025 году </w:t>
            </w:r>
            <w:r w:rsidR="00E5264E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Ұлы</w:t>
            </w:r>
            <w:proofErr w:type="spellEnd"/>
            <w:proofErr w:type="gramStart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</w:t>
            </w:r>
            <w:proofErr w:type="gramEnd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еңіс</w:t>
            </w:r>
            <w:proofErr w:type="spellEnd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Ерлікке</w:t>
            </w:r>
            <w:proofErr w:type="spellEnd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тағзым</w:t>
            </w:r>
            <w:proofErr w:type="spellEnd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ұрпаққа</w:t>
            </w:r>
            <w:proofErr w:type="spellEnd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үлгі</w:t>
            </w:r>
            <w:proofErr w:type="spellEnd"/>
            <w:r w:rsidR="00B71C5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2B0A6D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306448CD" w14:textId="77777777" w:rsidR="00B71C5B" w:rsidRPr="003F3702" w:rsidRDefault="00B71C5B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1249A8A2" w14:textId="77777777" w:rsidR="00B71C5B" w:rsidRPr="003F3702" w:rsidRDefault="00E5264E" w:rsidP="0088278B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а</w:t>
            </w:r>
            <w:r w:rsidR="002B0A6D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) </w:t>
            </w:r>
            <w:r w:rsidR="00B71C5B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Присвоение имен ветеранов Великой Отечественной войны населенным пунктам, улицам, учебным заведениям.</w:t>
            </w:r>
          </w:p>
          <w:p w14:paraId="2ED6FF42" w14:textId="77777777" w:rsidR="00B71C5B" w:rsidRPr="003F3702" w:rsidRDefault="00B71C5B" w:rsidP="0088278B">
            <w:pPr>
              <w:rPr>
                <w:rFonts w:ascii="Times New Roman" w:hAnsi="Times New Roman" w:cs="Times New Roman"/>
                <w:i/>
                <w:color w:val="auto"/>
                <w:sz w:val="10"/>
                <w:szCs w:val="10"/>
              </w:rPr>
            </w:pPr>
          </w:p>
          <w:p w14:paraId="090B477E" w14:textId="77777777" w:rsidR="00B71C5B" w:rsidRPr="003F3702" w:rsidRDefault="00E5264E" w:rsidP="0088278B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б</w:t>
            </w:r>
            <w:r w:rsidR="002B0A6D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) </w:t>
            </w:r>
            <w:r w:rsidR="00B71C5B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Восстановление, ремонт и благоустройство монументов, памятников, мест захоронений участников Великой Отечественной войны.</w:t>
            </w:r>
          </w:p>
          <w:p w14:paraId="10C26F50" w14:textId="77777777" w:rsidR="00B71C5B" w:rsidRPr="003F3702" w:rsidRDefault="00B71C5B" w:rsidP="0088278B">
            <w:pPr>
              <w:rPr>
                <w:rFonts w:ascii="Times New Roman" w:hAnsi="Times New Roman" w:cs="Times New Roman"/>
                <w:i/>
                <w:color w:val="auto"/>
                <w:sz w:val="10"/>
                <w:szCs w:val="10"/>
              </w:rPr>
            </w:pPr>
          </w:p>
          <w:p w14:paraId="0E350EEE" w14:textId="77777777" w:rsidR="00B71C5B" w:rsidRPr="003F3702" w:rsidRDefault="00E5264E" w:rsidP="0088278B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lastRenderedPageBreak/>
              <w:t>в</w:t>
            </w:r>
            <w:r w:rsidR="002B0A6D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) </w:t>
            </w:r>
            <w:r w:rsidR="00B71C5B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Оформление проспектов и улиц праздничными панно, размещение баннеров на рекламных конструкциях города и медиафасадах.</w:t>
            </w:r>
          </w:p>
          <w:p w14:paraId="248A8326" w14:textId="77777777" w:rsidR="002B0A6D" w:rsidRPr="003F3702" w:rsidRDefault="002B0A6D" w:rsidP="0088278B">
            <w:pPr>
              <w:rPr>
                <w:rFonts w:ascii="Times New Roman" w:hAnsi="Times New Roman" w:cs="Times New Roman"/>
                <w:i/>
                <w:color w:val="auto"/>
                <w:sz w:val="10"/>
                <w:szCs w:val="10"/>
              </w:rPr>
            </w:pPr>
          </w:p>
          <w:p w14:paraId="70D6159B" w14:textId="77777777" w:rsidR="00B71C5B" w:rsidRPr="003F3702" w:rsidRDefault="003928EC" w:rsidP="0088278B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г) Патриотическая</w:t>
            </w:r>
            <w:r w:rsidR="00B71C5B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 акция 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«</w:t>
            </w:r>
            <w:proofErr w:type="spellStart"/>
            <w:r w:rsidR="00B71C5B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Жеңіс</w:t>
            </w:r>
            <w:proofErr w:type="spellEnd"/>
            <w:r w:rsidR="00B71C5B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 </w:t>
            </w:r>
            <w:proofErr w:type="spellStart"/>
            <w:r w:rsidR="00B71C5B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лентасы</w:t>
            </w:r>
            <w:proofErr w:type="spellEnd"/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»</w:t>
            </w:r>
            <w:r w:rsidR="00B71C5B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 </w:t>
            </w:r>
            <w:r w:rsidR="00B71C5B"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(распространение ленты в канун празднования Дня защитника Отечества и Дня Победы)</w:t>
            </w:r>
            <w:r w:rsidR="00B71C5B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.</w:t>
            </w:r>
          </w:p>
          <w:p w14:paraId="6007BC1D" w14:textId="77777777" w:rsidR="002B0A6D" w:rsidRPr="003F3702" w:rsidRDefault="002B0A6D" w:rsidP="0088278B">
            <w:pPr>
              <w:rPr>
                <w:rFonts w:ascii="Times New Roman" w:hAnsi="Times New Roman" w:cs="Times New Roman"/>
                <w:i/>
                <w:color w:val="auto"/>
                <w:sz w:val="10"/>
                <w:szCs w:val="10"/>
              </w:rPr>
            </w:pPr>
          </w:p>
          <w:p w14:paraId="23C89874" w14:textId="77777777" w:rsidR="00947A49" w:rsidRPr="003F3702" w:rsidRDefault="00E5264E" w:rsidP="00E5264E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д</w:t>
            </w:r>
            <w:r w:rsidR="002B0A6D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) Церемония возложения венков и цветов к монументам защитников Отечества.</w:t>
            </w:r>
          </w:p>
          <w:p w14:paraId="618D4D8A" w14:textId="77777777" w:rsidR="00900603" w:rsidRPr="003F3702" w:rsidRDefault="00900603" w:rsidP="00E5264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E49834" w14:textId="77777777" w:rsidR="00947A49" w:rsidRPr="003F3702" w:rsidRDefault="00D76E19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</w:t>
            </w:r>
            <w:r w:rsidR="0074199E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кция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/возложение цветов/ участие в параде</w:t>
            </w:r>
            <w:r w:rsidR="00923F40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/заседание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BA0A" w14:textId="77777777" w:rsidR="008C66D9" w:rsidRPr="003F3702" w:rsidRDefault="008C66D9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  <w:p w14:paraId="0080DF7D" w14:textId="77777777" w:rsidR="00947A49" w:rsidRPr="003F3702" w:rsidRDefault="0074199E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Президиум,</w:t>
            </w:r>
          </w:p>
          <w:p w14:paraId="6B0A6752" w14:textId="77777777" w:rsidR="0074199E" w:rsidRPr="003F3702" w:rsidRDefault="0074199E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члены ОС</w:t>
            </w:r>
          </w:p>
          <w:p w14:paraId="092A9560" w14:textId="77777777" w:rsidR="008C66D9" w:rsidRPr="003F3702" w:rsidRDefault="008C66D9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D4787" w:rsidRPr="003F3702" w14:paraId="3F04B2A2" w14:textId="77777777" w:rsidTr="00900603">
        <w:trPr>
          <w:trHeight w:val="491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9292C66" w14:textId="77777777" w:rsidR="000D4787" w:rsidRPr="003F3702" w:rsidRDefault="000D4787" w:rsidP="00633C35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1C0C" w14:textId="77777777" w:rsidR="000D4787" w:rsidRPr="003F3702" w:rsidRDefault="000D4787" w:rsidP="003A096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реализации Национального плана мероприятий «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Ата</w:t>
            </w:r>
            <w:proofErr w:type="spellEnd"/>
            <w:proofErr w:type="gram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proofErr w:type="gram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аң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тәуелсіздік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тірегі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посвященного 30-летию Конституции Республики Казахстан:</w:t>
            </w:r>
          </w:p>
          <w:p w14:paraId="4BD5CDC7" w14:textId="77777777" w:rsidR="00380B11" w:rsidRPr="003F3702" w:rsidRDefault="00380B11" w:rsidP="003A0967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427D4" w14:textId="77777777" w:rsidR="000D4787" w:rsidRPr="003F3702" w:rsidRDefault="000D4787" w:rsidP="0057181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Интервью/заседания/конференции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65F" w14:textId="77777777" w:rsidR="000D4787" w:rsidRPr="003F3702" w:rsidRDefault="000D4787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июль-август</w:t>
            </w:r>
          </w:p>
        </w:tc>
      </w:tr>
      <w:tr w:rsidR="000D4787" w:rsidRPr="003F3702" w14:paraId="284F6765" w14:textId="77777777" w:rsidTr="00900603">
        <w:trPr>
          <w:trHeight w:val="491"/>
        </w:trPr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245CC91" w14:textId="77777777" w:rsidR="000D4787" w:rsidRPr="003F3702" w:rsidRDefault="000D4787" w:rsidP="003C2FCF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4" w:space="0" w:color="auto"/>
            </w:tcBorders>
          </w:tcPr>
          <w:p w14:paraId="3AC596BD" w14:textId="77777777" w:rsidR="000D4787" w:rsidRPr="003F3702" w:rsidRDefault="000D4787" w:rsidP="000D47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Подготовка пула спикеров для интервью </w:t>
            </w:r>
          </w:p>
          <w:p w14:paraId="4934B61D" w14:textId="77777777" w:rsidR="00380B11" w:rsidRPr="003F3702" w:rsidRDefault="00380B11" w:rsidP="000D47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63B4E21" w14:textId="77777777" w:rsidR="00380B11" w:rsidRPr="003F3702" w:rsidRDefault="00380B11" w:rsidP="000D4787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C31086E" w14:textId="77777777" w:rsidR="000D4787" w:rsidRPr="003F3702" w:rsidRDefault="000D4787" w:rsidP="00633C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(координаторы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Нұғыман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Е.Б.,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Ельбергенов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Е.Ж.)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F87" w14:textId="77777777" w:rsidR="000D4787" w:rsidRPr="003F3702" w:rsidRDefault="000D4787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D4787" w:rsidRPr="003F3702" w14:paraId="69F8232D" w14:textId="77777777" w:rsidTr="00900603">
        <w:trPr>
          <w:trHeight w:val="491"/>
        </w:trPr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3E5028" w14:textId="77777777" w:rsidR="000D4787" w:rsidRPr="003F3702" w:rsidRDefault="000D4787" w:rsidP="003C2FCF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4" w:space="0" w:color="auto"/>
            </w:tcBorders>
          </w:tcPr>
          <w:p w14:paraId="3695C66E" w14:textId="77777777" w:rsidR="000D4787" w:rsidRPr="003F3702" w:rsidRDefault="000D4787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Подготовка и размещение серии статей представителями неправительственных организаций, ученых, преподавателей ВУЗов, посвященных обеспечению конституционной законности в рамках 30-летия Конституции РК </w:t>
            </w:r>
          </w:p>
          <w:p w14:paraId="2AEA30C5" w14:textId="77777777" w:rsidR="00380B11" w:rsidRPr="003F3702" w:rsidRDefault="00380B11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55DC1FE" w14:textId="77777777" w:rsidR="000D4787" w:rsidRPr="003F3702" w:rsidRDefault="003D726D" w:rsidP="00633C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(координаторы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Жагпарова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О.Д.,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Кусаинова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С.Г.,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Айшук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Е.Ж.,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Рахметуллина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Б.С.)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119B" w14:textId="77777777" w:rsidR="000D4787" w:rsidRPr="003F3702" w:rsidRDefault="000D4787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D4787" w:rsidRPr="003F3702" w14:paraId="0D9E5774" w14:textId="77777777" w:rsidTr="00900603">
        <w:trPr>
          <w:trHeight w:val="491"/>
        </w:trPr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F6A5434" w14:textId="77777777" w:rsidR="000D4787" w:rsidRPr="003F3702" w:rsidRDefault="000D4787" w:rsidP="003C2FCF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4" w:space="0" w:color="auto"/>
            </w:tcBorders>
          </w:tcPr>
          <w:p w14:paraId="5D2D4D71" w14:textId="77777777" w:rsidR="000D4787" w:rsidRPr="003F3702" w:rsidRDefault="000D4787" w:rsidP="000D47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Участие в проведении диалогов, заседаниях, конференций по темам: 1) обеспечение конституционной законности и правопорядка как гарант устойчивого развития правового государства </w:t>
            </w:r>
          </w:p>
          <w:p w14:paraId="2E00E050" w14:textId="77777777" w:rsidR="00380B11" w:rsidRPr="003F3702" w:rsidRDefault="00380B11" w:rsidP="000D4787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2AA24FE" w14:textId="77777777" w:rsidR="000D4787" w:rsidRPr="003F3702" w:rsidRDefault="003D726D" w:rsidP="00633C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(координаторы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Шуль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В.Л.,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Тукмаганбетов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А.К.)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C81" w14:textId="77777777" w:rsidR="000D4787" w:rsidRPr="003F3702" w:rsidRDefault="000D4787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D4787" w:rsidRPr="003F3702" w14:paraId="75136A2C" w14:textId="77777777" w:rsidTr="00900603">
        <w:trPr>
          <w:trHeight w:val="491"/>
        </w:trPr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8DC586" w14:textId="77777777" w:rsidR="000D4787" w:rsidRPr="003F3702" w:rsidRDefault="000D4787" w:rsidP="003C2FCF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4" w:space="0" w:color="auto"/>
            </w:tcBorders>
          </w:tcPr>
          <w:p w14:paraId="6FDF6AFC" w14:textId="77777777" w:rsidR="000D4787" w:rsidRPr="003F3702" w:rsidRDefault="000D4787" w:rsidP="003C2F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2) Обсуждение обеспечения равных прав и равных возможностей мужчин и женщин в контексте 30-летия Конституции «Роль Конституции в обеспечении прав женщин» </w:t>
            </w:r>
          </w:p>
          <w:p w14:paraId="6918466C" w14:textId="77777777" w:rsidR="00380B11" w:rsidRPr="003F3702" w:rsidRDefault="00380B11" w:rsidP="003C2FCF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3528742" w14:textId="77777777" w:rsidR="000D4787" w:rsidRPr="003F3702" w:rsidRDefault="003D726D" w:rsidP="00633C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(координаторы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Нурмаганбетова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А.К.,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Мухамедрахимова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А.Х.,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Кенжебаева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А.Н., Рислинг Н.А.)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C9A3" w14:textId="77777777" w:rsidR="000D4787" w:rsidRPr="003F3702" w:rsidRDefault="000D4787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D4787" w:rsidRPr="003F3702" w14:paraId="0963ADFC" w14:textId="77777777" w:rsidTr="00900603">
        <w:trPr>
          <w:trHeight w:val="491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D12D9" w14:textId="77777777" w:rsidR="000D4787" w:rsidRPr="003F3702" w:rsidRDefault="000D4787" w:rsidP="003C2FCF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C1DC" w14:textId="77777777" w:rsidR="000D4787" w:rsidRPr="003F3702" w:rsidRDefault="000D4787" w:rsidP="003D726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3) Участие в научно-практической конференции, приуроченной к 30-летию со дня принятия Конституции Республики Казахстан </w:t>
            </w:r>
          </w:p>
          <w:p w14:paraId="26A1E326" w14:textId="77777777" w:rsidR="00380B11" w:rsidRPr="003F3702" w:rsidRDefault="00380B11" w:rsidP="003D726D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48F" w14:textId="77777777" w:rsidR="000D4787" w:rsidRPr="003F3702" w:rsidRDefault="003D726D" w:rsidP="00633C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(координаторы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Нұғыман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Е.Б., </w:t>
            </w:r>
            <w:r w:rsidR="0057181A"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Ахат Н.А</w:t>
            </w: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DED" w14:textId="77777777" w:rsidR="000D4787" w:rsidRPr="003F3702" w:rsidRDefault="000D4787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C579B" w:rsidRPr="003F3702" w14:paraId="6AA1D09B" w14:textId="77777777" w:rsidTr="00900603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64AB4" w14:textId="77777777" w:rsidR="00EC579B" w:rsidRPr="003F3702" w:rsidRDefault="00EC579B" w:rsidP="003C2FCF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23CB10A" w14:textId="77777777" w:rsidR="00EC579B" w:rsidRPr="003F3702" w:rsidRDefault="00983F4A" w:rsidP="0057181A">
            <w:pPr>
              <w:rPr>
                <w:rFonts w:ascii="Times New Roman" w:hAnsi="Times New Roman" w:cs="Times New Roman"/>
                <w:i/>
                <w:color w:val="auto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членов областного ОС в праздновании </w:t>
            </w:r>
            <w:r w:rsidR="00FF6FF4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180-</w:t>
            </w:r>
            <w:r w:rsidR="00EC579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ия</w:t>
            </w:r>
            <w:r w:rsidR="00EC579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 дня рождения казахского поэта-просветителя, философа, композитора, основоположника реалистической письменной казахской литерату</w:t>
            </w:r>
            <w:r w:rsidR="00900603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ры Абая Кунанбаева </w:t>
            </w:r>
            <w:r w:rsidR="00900603"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(1845–1904)</w:t>
            </w:r>
          </w:p>
          <w:p w14:paraId="6D607158" w14:textId="77777777" w:rsidR="00380B11" w:rsidRPr="003F3702" w:rsidRDefault="00380B11" w:rsidP="0057181A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93D53" w14:textId="77777777" w:rsidR="00187335" w:rsidRPr="003F3702" w:rsidRDefault="00187335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Интервью/заседания/конференции</w:t>
            </w:r>
          </w:p>
          <w:p w14:paraId="39E26967" w14:textId="77777777" w:rsidR="0057181A" w:rsidRPr="003F3702" w:rsidRDefault="0057181A" w:rsidP="00633C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  <w:p w14:paraId="3DF25C80" w14:textId="77777777" w:rsidR="00EC579B" w:rsidRPr="003F3702" w:rsidRDefault="0057181A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(координаторы Н</w:t>
            </w: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ұғыман Е.Б., Ахат Н.А., Койшин М.М.)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A4D" w14:textId="77777777" w:rsidR="00EC579B" w:rsidRPr="003F3702" w:rsidRDefault="00E0492D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август</w:t>
            </w:r>
          </w:p>
        </w:tc>
      </w:tr>
      <w:tr w:rsidR="0088278B" w:rsidRPr="003F3702" w14:paraId="357B0DD9" w14:textId="77777777" w:rsidTr="0088278B">
        <w:trPr>
          <w:trHeight w:val="70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CB2D5" w14:textId="77777777" w:rsidR="0088278B" w:rsidRPr="003F3702" w:rsidRDefault="0088278B" w:rsidP="003C2FCF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57E21" w14:textId="77777777" w:rsidR="00380B11" w:rsidRPr="003F3702" w:rsidRDefault="0088278B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Освещение в печатных СМИ, страницах соцсетей, сайте областного маслихата и республиканского сайта «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Казкенес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материалов о деятельности членов ОС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48F47" w14:textId="77777777" w:rsidR="0088278B" w:rsidRPr="003F3702" w:rsidRDefault="0088278B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и размещение информаций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816" w14:textId="77777777" w:rsidR="0088278B" w:rsidRPr="003F3702" w:rsidRDefault="0088278B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  <w:p w14:paraId="7456800B" w14:textId="77777777" w:rsidR="0088278B" w:rsidRPr="003F3702" w:rsidRDefault="0088278B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члены ОС</w:t>
            </w:r>
          </w:p>
        </w:tc>
      </w:tr>
      <w:tr w:rsidR="0088278B" w:rsidRPr="003F3702" w14:paraId="2D9704E4" w14:textId="77777777" w:rsidTr="00380B11">
        <w:trPr>
          <w:trHeight w:val="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F0E61" w14:textId="77777777" w:rsidR="0088278B" w:rsidRPr="003F3702" w:rsidRDefault="0088278B" w:rsidP="003C2FCF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78331" w14:textId="77777777" w:rsidR="0088278B" w:rsidRPr="003F3702" w:rsidRDefault="0088278B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 итогах деятельности общественного совета за 2025 г.</w:t>
            </w:r>
          </w:p>
          <w:p w14:paraId="2420D47B" w14:textId="77777777" w:rsidR="00380B11" w:rsidRPr="003F3702" w:rsidRDefault="00380B11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A8438D2" w14:textId="77777777" w:rsidR="00380B11" w:rsidRPr="003F3702" w:rsidRDefault="00380B11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4845D" w14:textId="77777777" w:rsidR="0088278B" w:rsidRPr="003F3702" w:rsidRDefault="0088278B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 председателя ОС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6D7" w14:textId="77777777" w:rsidR="0088278B" w:rsidRPr="003F3702" w:rsidRDefault="00900603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</w:t>
            </w:r>
            <w:proofErr w:type="gram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="0088278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gramEnd"/>
            <w:r w:rsidR="0088278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 2026</w:t>
            </w:r>
            <w:r w:rsidR="0088278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</w:tr>
      <w:tr w:rsidR="0088278B" w:rsidRPr="003F3702" w14:paraId="5B9A3112" w14:textId="77777777" w:rsidTr="00E04249">
        <w:trPr>
          <w:trHeight w:val="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3700E" w14:textId="77777777" w:rsidR="0088278B" w:rsidRPr="003F3702" w:rsidRDefault="0088278B" w:rsidP="003C2FCF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E78AB" w14:textId="77777777" w:rsidR="0088278B" w:rsidRPr="003F3702" w:rsidRDefault="0088278B" w:rsidP="00C5587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Разработка и утверждение плана работы ОС на 2026 год</w:t>
            </w:r>
          </w:p>
          <w:p w14:paraId="5837F8B5" w14:textId="77777777" w:rsidR="00E04249" w:rsidRPr="003F3702" w:rsidRDefault="00E04249" w:rsidP="00C5587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D279E" w14:textId="77777777" w:rsidR="0088278B" w:rsidRPr="003F3702" w:rsidRDefault="0088278B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FDF" w14:textId="77777777" w:rsidR="0088278B" w:rsidRPr="003F3702" w:rsidRDefault="00900603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</w:t>
            </w:r>
            <w:proofErr w:type="gram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="0088278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gramEnd"/>
            <w:r w:rsidR="0088278B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январь</w:t>
            </w:r>
          </w:p>
        </w:tc>
      </w:tr>
      <w:tr w:rsidR="0088278B" w:rsidRPr="003F3702" w14:paraId="5BE2FDBA" w14:textId="77777777" w:rsidTr="0088278B">
        <w:trPr>
          <w:trHeight w:val="70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96F2F" w14:textId="77777777" w:rsidR="0088278B" w:rsidRPr="003F3702" w:rsidRDefault="0088278B" w:rsidP="003C2FCF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B2A48" w14:textId="77777777" w:rsidR="0088278B" w:rsidRPr="003F3702" w:rsidRDefault="0088278B" w:rsidP="00C5587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Предоставление отчетов о деятельности ОС Акмолинской области МИОР РК</w:t>
            </w:r>
          </w:p>
          <w:p w14:paraId="2E61B538" w14:textId="77777777" w:rsidR="00E04249" w:rsidRPr="003F3702" w:rsidRDefault="00E04249" w:rsidP="00C5587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0"/>
                <w:szCs w:val="10"/>
                <w:shd w:val="clear" w:color="auto" w:fill="FBFBFB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1ED7F" w14:textId="77777777" w:rsidR="0088278B" w:rsidRPr="003F3702" w:rsidRDefault="0088278B" w:rsidP="0090060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1E45" w14:textId="77777777" w:rsidR="0088278B" w:rsidRPr="003F3702" w:rsidRDefault="0088278B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CA038A" w:rsidRPr="003F3702" w14:paraId="05B7D5C5" w14:textId="77777777" w:rsidTr="00E04249">
        <w:trPr>
          <w:trHeight w:val="491"/>
        </w:trPr>
        <w:tc>
          <w:tcPr>
            <w:tcW w:w="1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CBF68" w14:textId="77777777" w:rsidR="00CA038A" w:rsidRPr="003F3702" w:rsidRDefault="00D2211A" w:rsidP="00C558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Комиссия по вопросам законности и противодействию коррупции (</w:t>
            </w:r>
            <w:proofErr w:type="spellStart"/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Кусаинова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С.Г.)</w:t>
            </w:r>
          </w:p>
        </w:tc>
      </w:tr>
      <w:tr w:rsidR="00CA038A" w:rsidRPr="003F3702" w14:paraId="74E1BEDE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0AA00" w14:textId="77777777" w:rsidR="00CA038A" w:rsidRPr="003F3702" w:rsidRDefault="00CA038A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6AE1F" w14:textId="1EC22F80" w:rsidR="002947B6" w:rsidRPr="003F3702" w:rsidRDefault="002947B6" w:rsidP="00C5587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членов </w:t>
            </w: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комиссии</w:t>
            </w:r>
            <w:r w:rsidR="00C55870"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формировании групп </w:t>
            </w: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общественно</w:t>
            </w:r>
            <w:r w:rsidR="00C55870"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 </w:t>
            </w: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контроле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реализации проектов за счет бюджетов всех уровней в целях противодействия коррупции.</w:t>
            </w:r>
          </w:p>
          <w:p w14:paraId="26E2B94C" w14:textId="77777777" w:rsidR="002947B6" w:rsidRPr="003F3702" w:rsidRDefault="002947B6" w:rsidP="00C55870">
            <w:pPr>
              <w:jc w:val="both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62EB70E0" w14:textId="77777777" w:rsidR="002947B6" w:rsidRPr="003F3702" w:rsidRDefault="002947B6" w:rsidP="00C5587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Обоснование: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Внедрение общественного контроля является обеспечение участия граждан Республики Казахстан в управлении делами государства.</w:t>
            </w:r>
          </w:p>
          <w:p w14:paraId="7D561A29" w14:textId="77777777" w:rsidR="002947B6" w:rsidRPr="003F3702" w:rsidRDefault="002947B6" w:rsidP="00C55870">
            <w:pPr>
              <w:jc w:val="both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6B36A076" w14:textId="77777777" w:rsidR="002947B6" w:rsidRPr="003F3702" w:rsidRDefault="002947B6" w:rsidP="00C5587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29B6BB97" w14:textId="77777777" w:rsidR="002947B6" w:rsidRPr="003F3702" w:rsidRDefault="002947B6" w:rsidP="00C55870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вовлечение граждан Республики Казахстан в процесс общественного контроля;</w:t>
            </w:r>
          </w:p>
          <w:p w14:paraId="624758E9" w14:textId="77777777" w:rsidR="002947B6" w:rsidRPr="003F3702" w:rsidRDefault="002947B6" w:rsidP="00C55870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обеспечение качественной реализации проектов, выполняемых в рамках общенациональных приоритетов Республики Казахстан;</w:t>
            </w:r>
          </w:p>
          <w:p w14:paraId="662AC04E" w14:textId="77777777" w:rsidR="002947B6" w:rsidRPr="003F3702" w:rsidRDefault="002947B6" w:rsidP="00C55870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обеспечение учета общественного мнения при принятии решений объектами общественного контроля;</w:t>
            </w:r>
          </w:p>
          <w:p w14:paraId="11204C20" w14:textId="77777777" w:rsidR="002947B6" w:rsidRPr="003F3702" w:rsidRDefault="002947B6" w:rsidP="00C55870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обеспечение прозрачности и открытости деятельности объектов общественного контроля;</w:t>
            </w:r>
          </w:p>
          <w:p w14:paraId="1F152EA9" w14:textId="77777777" w:rsidR="002947B6" w:rsidRPr="003F3702" w:rsidRDefault="002947B6" w:rsidP="00C55870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обеспечение взаимодействия субъектов и объектов общественного контроля;</w:t>
            </w:r>
          </w:p>
          <w:p w14:paraId="0AABC45E" w14:textId="77777777" w:rsidR="002947B6" w:rsidRPr="003F3702" w:rsidRDefault="002947B6" w:rsidP="00C55870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повышение эффективности деятельности объектов общественного контроля;</w:t>
            </w:r>
          </w:p>
          <w:p w14:paraId="7A98FBBF" w14:textId="77777777" w:rsidR="002947B6" w:rsidRPr="003F3702" w:rsidRDefault="002947B6" w:rsidP="00C55870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повышение уровня доверия граждан Республики Казахстан к деятельности объектов общественного контроля;</w:t>
            </w:r>
          </w:p>
          <w:p w14:paraId="59FED807" w14:textId="77777777" w:rsidR="008057B2" w:rsidRPr="003F3702" w:rsidRDefault="002947B6" w:rsidP="00C55870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формирование в обществе нетерпимости к противоправному поведению.</w:t>
            </w:r>
          </w:p>
          <w:p w14:paraId="20B2784F" w14:textId="77777777" w:rsidR="00380AC9" w:rsidRPr="003F3702" w:rsidRDefault="00380AC9" w:rsidP="00C5587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E3A86" w14:textId="5629F181" w:rsidR="002947B6" w:rsidRPr="00B028EE" w:rsidRDefault="00C55870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2947B6"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ониторинг</w:t>
            </w:r>
          </w:p>
          <w:p w14:paraId="11D81FFE" w14:textId="77777777" w:rsidR="002947B6" w:rsidRPr="003F3702" w:rsidRDefault="002947B6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B5009BF" w14:textId="77777777" w:rsidR="002947B6" w:rsidRPr="003F3702" w:rsidRDefault="002947B6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Акимат Акмолинской области, МИО</w:t>
            </w:r>
          </w:p>
          <w:p w14:paraId="3892C040" w14:textId="77777777" w:rsidR="002947B6" w:rsidRPr="003F3702" w:rsidRDefault="00E04249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(ГУ</w:t>
            </w:r>
            <w:r w:rsidR="00A73635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«Управлени</w:t>
            </w:r>
            <w:r w:rsidR="002947B6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 экономики и бюджетного планирования Акмолинской области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ГУ</w:t>
            </w:r>
            <w:r w:rsidR="002947B6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«Управление энергетики и ЖКХ Акмолинской области»,  ГУ «Управление строительства Акмолинской области»)</w:t>
            </w:r>
          </w:p>
          <w:p w14:paraId="70E6253F" w14:textId="77777777" w:rsidR="002947B6" w:rsidRPr="003F3702" w:rsidRDefault="002947B6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82FE576" w14:textId="77777777" w:rsidR="00FC4B15" w:rsidRPr="003F3702" w:rsidRDefault="00FC4B15" w:rsidP="00633C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</w:t>
            </w:r>
            <w:r w:rsidR="00E04249"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координатор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Кусаинова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С.Г.)</w:t>
            </w:r>
          </w:p>
          <w:p w14:paraId="7082B834" w14:textId="77777777" w:rsidR="00CA038A" w:rsidRPr="003F3702" w:rsidRDefault="00CA038A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A903" w14:textId="2BFA7485" w:rsidR="00CA038A" w:rsidRDefault="00C55870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  <w:p w14:paraId="291DB753" w14:textId="77777777" w:rsidR="000562F4" w:rsidRPr="000562F4" w:rsidRDefault="000562F4" w:rsidP="00633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0562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Исполнено</w:t>
            </w:r>
          </w:p>
          <w:p w14:paraId="740EBFD2" w14:textId="77777777" w:rsidR="000562F4" w:rsidRPr="003F3702" w:rsidRDefault="000562F4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62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(Плюснин И.Г.)</w:t>
            </w:r>
          </w:p>
        </w:tc>
      </w:tr>
      <w:tr w:rsidR="00DD345C" w:rsidRPr="003F3702" w14:paraId="0DC0B64C" w14:textId="77777777" w:rsidTr="00AB60BD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433ED" w14:textId="77777777" w:rsidR="00DD345C" w:rsidRPr="003F3702" w:rsidRDefault="00DD345C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8C685" w14:textId="77777777" w:rsidR="00DD345C" w:rsidRPr="003F3702" w:rsidRDefault="00DD345C" w:rsidP="00AB60B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Обсуждение паспортов бюджетных программ администратора бюджетных программ, проектов планов развития государственных органов, планов развития городов областного значения, районов, планов мероприятий по охране окружающей среды, проектов комплексных планов развития региона, в разрезе противодействия коррупции.</w:t>
            </w:r>
          </w:p>
          <w:p w14:paraId="6554915D" w14:textId="77777777" w:rsidR="00DD345C" w:rsidRPr="003F3702" w:rsidRDefault="00DD345C" w:rsidP="00AB60BD">
            <w:pPr>
              <w:rPr>
                <w:rFonts w:ascii="Times New Roman" w:hAnsi="Times New Roman" w:cs="Times New Roman"/>
                <w:i/>
                <w:color w:val="auto"/>
                <w:sz w:val="14"/>
                <w:szCs w:val="14"/>
                <w:u w:val="single"/>
              </w:rPr>
            </w:pPr>
          </w:p>
          <w:p w14:paraId="78598DB3" w14:textId="77777777" w:rsidR="00DD345C" w:rsidRPr="003F3702" w:rsidRDefault="00DD345C" w:rsidP="00AB60B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Обоснование: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Повышение экономической конкурентоспособности регионов и улучшение качества жизни населения.</w:t>
            </w:r>
          </w:p>
          <w:p w14:paraId="1E9E01F8" w14:textId="77777777" w:rsidR="00DD345C" w:rsidRPr="003F3702" w:rsidRDefault="00DD345C" w:rsidP="00AB60BD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2EBE36F9" w14:textId="77777777" w:rsidR="00DD345C" w:rsidRPr="003F3702" w:rsidRDefault="00DD345C" w:rsidP="00AB60B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524FCAEB" w14:textId="77777777" w:rsidR="00DD345C" w:rsidRPr="003F3702" w:rsidRDefault="00DD345C" w:rsidP="00AB60BD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Изучение потребности населения.</w:t>
            </w:r>
          </w:p>
          <w:p w14:paraId="5A2878C1" w14:textId="77777777" w:rsidR="00DD345C" w:rsidRPr="003F3702" w:rsidRDefault="00DD345C" w:rsidP="00AB60BD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Критерии оценки эффективности проектов, получивших финансирование.</w:t>
            </w:r>
          </w:p>
          <w:p w14:paraId="17D07679" w14:textId="77777777" w:rsidR="00DD345C" w:rsidRPr="00B028EE" w:rsidRDefault="00DD345C" w:rsidP="00AB60BD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</w:r>
            <w:r w:rsidRPr="00B028EE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Проведения анализа коррупционных рисков.</w:t>
            </w:r>
          </w:p>
          <w:p w14:paraId="5DAD66B8" w14:textId="5372B629" w:rsidR="00A35F57" w:rsidRPr="00A35F57" w:rsidRDefault="00A35F57" w:rsidP="00AB60BD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028EE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Совместно с комиссией по бюджету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A7C2E" w14:textId="76490003" w:rsidR="00DD345C" w:rsidRPr="003F3702" w:rsidRDefault="00A35F57" w:rsidP="00AB60B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="00DD345C"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аседание</w:t>
            </w: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комиссии и ОС</w:t>
            </w:r>
            <w:r w:rsidR="00DD345C"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="00DD345C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 комиссии</w:t>
            </w:r>
          </w:p>
          <w:p w14:paraId="248ADAA9" w14:textId="77777777" w:rsidR="00DD345C" w:rsidRPr="003F3702" w:rsidRDefault="00DD345C" w:rsidP="00AB60B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DF35916" w14:textId="77777777" w:rsidR="00DD345C" w:rsidRPr="003F3702" w:rsidRDefault="00DD345C" w:rsidP="00AB60B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акимат Акмолинской области,</w:t>
            </w:r>
          </w:p>
          <w:p w14:paraId="7BAD9D12" w14:textId="77777777" w:rsidR="00DD345C" w:rsidRPr="003F3702" w:rsidRDefault="00DD345C" w:rsidP="00AB60B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экономики и бюджетного планирования Акмолинской области»,</w:t>
            </w:r>
          </w:p>
          <w:p w14:paraId="4E6FB3F3" w14:textId="77777777" w:rsidR="00DD345C" w:rsidRPr="003F3702" w:rsidRDefault="00DD345C" w:rsidP="00AB60B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внутренней политики Акмолинской области»,</w:t>
            </w:r>
          </w:p>
          <w:p w14:paraId="2E574739" w14:textId="77777777" w:rsidR="00DD345C" w:rsidRPr="003F3702" w:rsidRDefault="00DD345C" w:rsidP="00AB60B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Администраторы бюджетных программ,</w:t>
            </w:r>
          </w:p>
          <w:p w14:paraId="6554164B" w14:textId="77777777" w:rsidR="00DD345C" w:rsidRPr="003F3702" w:rsidRDefault="00DD345C" w:rsidP="00AB60B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Республиканское государственное учреждение « Департамент Агентства Республики Казахстан по противодействию коррупции (Антикоррупционной службы) по Акмолинской области»</w:t>
            </w:r>
          </w:p>
          <w:p w14:paraId="65E82B1D" w14:textId="77777777" w:rsidR="00DD345C" w:rsidRPr="003F3702" w:rsidRDefault="00DD345C" w:rsidP="00AB60B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6CAD8A5" w14:textId="77777777" w:rsidR="00DD345C" w:rsidRPr="003F3702" w:rsidRDefault="00DD345C" w:rsidP="00AB60B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(координатор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Кусаинова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С.Г.)</w:t>
            </w:r>
          </w:p>
          <w:p w14:paraId="7EE5F500" w14:textId="77777777" w:rsidR="00DD345C" w:rsidRPr="003F3702" w:rsidRDefault="00DD345C" w:rsidP="00AB60BD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F0A4" w14:textId="53E3DF22" w:rsidR="00DD345C" w:rsidRPr="003F3702" w:rsidRDefault="00DD345C" w:rsidP="00AB60B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</w:tr>
      <w:tr w:rsidR="00CA038A" w:rsidRPr="003F3702" w14:paraId="02BB8A8F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E389C" w14:textId="77777777" w:rsidR="00CA038A" w:rsidRPr="003F3702" w:rsidRDefault="00CA038A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E7895" w14:textId="356DEFCE" w:rsidR="00050698" w:rsidRPr="00DA215D" w:rsidRDefault="00050698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 внедрения проектного управления в деятельности государственных органов</w:t>
            </w:r>
            <w:r w:rsidR="00DA2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DA215D"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обеспечения модернизации деятельности государственных органов с участием граждан на всех этапах государственного планирования.</w:t>
            </w:r>
          </w:p>
          <w:p w14:paraId="2014EA03" w14:textId="77777777" w:rsidR="00050698" w:rsidRPr="003F3702" w:rsidRDefault="00050698" w:rsidP="0088278B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5D622E8F" w14:textId="77777777" w:rsidR="00050698" w:rsidRPr="003F3702" w:rsidRDefault="00050698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Обоснование: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целях обеспечения качественной реализации проектов, выполняемых в рамках программ/портфелей общенациональных приоритетов, осуществляется общественный мониторинг, в том числе на соответствие хода реализации проектов и фактически достигнутых общественно значимых результатов к запланированным параметрам, включая сроки, качество, стоимость проектов. </w:t>
            </w:r>
          </w:p>
          <w:p w14:paraId="1AA10A01" w14:textId="77777777" w:rsidR="00380AC9" w:rsidRPr="003F3702" w:rsidRDefault="00380AC9" w:rsidP="0088278B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2F098AFA" w14:textId="77777777" w:rsidR="00050698" w:rsidRPr="003F3702" w:rsidRDefault="00050698" w:rsidP="00882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1C255EA8" w14:textId="77777777" w:rsidR="00050698" w:rsidRPr="003F3702" w:rsidRDefault="00050698" w:rsidP="0088278B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proofErr w:type="gram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внедрения новой организационной культуры и проектно-сетевой модели государственного управления, основанных на современных технологиях;</w:t>
            </w:r>
            <w:proofErr w:type="gramEnd"/>
          </w:p>
          <w:p w14:paraId="60AD1198" w14:textId="77777777" w:rsidR="00050698" w:rsidRPr="003F3702" w:rsidRDefault="00050698" w:rsidP="0088278B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lastRenderedPageBreak/>
              <w:t>•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обеспечения единого унифицированного подхода к проектному управлению в государственном секторе на основе инструментов, методов, лучших практик и стандартов проектного менеджмента;</w:t>
            </w:r>
          </w:p>
          <w:p w14:paraId="6A88E7C2" w14:textId="77777777" w:rsidR="00050698" w:rsidRPr="003F3702" w:rsidRDefault="00050698" w:rsidP="0088278B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обеспечения прозрачности и открытости для граждан процессов инициации и реализации проектов, финансируемых за счет республиканского и местных бюджетов, а также государственно-частного партнерства;</w:t>
            </w:r>
          </w:p>
          <w:p w14:paraId="212FDAC4" w14:textId="77777777" w:rsidR="008B4B7C" w:rsidRPr="003F3702" w:rsidRDefault="00050698" w:rsidP="0088278B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•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обеспечения достижения Целей в области устойчивого развития до 2030 года, определенных Организацией Объединенных Наций.</w:t>
            </w:r>
          </w:p>
          <w:p w14:paraId="43E84A26" w14:textId="77777777" w:rsidR="00380AC9" w:rsidRPr="003F3702" w:rsidRDefault="00380AC9" w:rsidP="008827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16F71" w14:textId="56E01AC2" w:rsidR="00050698" w:rsidRPr="00A35F57" w:rsidRDefault="00DA215D" w:rsidP="00A35F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Заседание комиссии/выезд рабочей группы/</w:t>
            </w:r>
            <w:r w:rsidR="00050698"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</w:t>
            </w:r>
          </w:p>
          <w:p w14:paraId="37CD2183" w14:textId="77777777" w:rsidR="00050698" w:rsidRPr="00A35F57" w:rsidRDefault="00050698" w:rsidP="00A35F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38B61CD" w14:textId="77777777" w:rsidR="00050698" w:rsidRPr="00A35F57" w:rsidRDefault="00050698" w:rsidP="00A35F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F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акимат Акмолинской области,</w:t>
            </w:r>
          </w:p>
          <w:p w14:paraId="2533CCB1" w14:textId="77777777" w:rsidR="00050698" w:rsidRPr="00A35F57" w:rsidRDefault="00050698" w:rsidP="00A35F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F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внутренней политики Акмолинской области»,</w:t>
            </w:r>
          </w:p>
          <w:p w14:paraId="4F406643" w14:textId="67F40C0B" w:rsidR="00050698" w:rsidRPr="00A35F57" w:rsidRDefault="00050698" w:rsidP="00A35F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F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цифровизации и архивов Акмолинской области»</w:t>
            </w:r>
          </w:p>
          <w:p w14:paraId="59101894" w14:textId="07966613" w:rsidR="00A35F57" w:rsidRPr="00A35F57" w:rsidRDefault="00A35F57" w:rsidP="00A35F57">
            <w:pPr>
              <w:shd w:val="clear" w:color="auto" w:fill="FFFFFF"/>
              <w:suppressAutoHyphens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auto"/>
                <w:spacing w:val="8"/>
                <w:kern w:val="36"/>
                <w:sz w:val="24"/>
                <w:szCs w:val="24"/>
              </w:rPr>
            </w:pPr>
            <w:r w:rsidRPr="00B028EE">
              <w:rPr>
                <w:rFonts w:ascii="Times New Roman" w:eastAsia="Times New Roman" w:hAnsi="Times New Roman" w:cs="Times New Roman"/>
                <w:color w:val="auto"/>
                <w:spacing w:val="8"/>
                <w:kern w:val="36"/>
                <w:sz w:val="24"/>
                <w:szCs w:val="24"/>
              </w:rPr>
              <w:t>Филиал "Академи</w:t>
            </w:r>
            <w:r w:rsidR="00DA215D" w:rsidRPr="00B028EE">
              <w:rPr>
                <w:rFonts w:ascii="Times New Roman" w:eastAsia="Times New Roman" w:hAnsi="Times New Roman" w:cs="Times New Roman"/>
                <w:color w:val="auto"/>
                <w:spacing w:val="8"/>
                <w:kern w:val="36"/>
                <w:sz w:val="24"/>
                <w:szCs w:val="24"/>
              </w:rPr>
              <w:t>и</w:t>
            </w:r>
            <w:r w:rsidRPr="00B028EE">
              <w:rPr>
                <w:rFonts w:ascii="Times New Roman" w:eastAsia="Times New Roman" w:hAnsi="Times New Roman" w:cs="Times New Roman"/>
                <w:color w:val="auto"/>
                <w:spacing w:val="8"/>
                <w:kern w:val="36"/>
                <w:sz w:val="24"/>
                <w:szCs w:val="24"/>
              </w:rPr>
              <w:t xml:space="preserve"> государственного управления при Президенте</w:t>
            </w:r>
            <w:r w:rsidR="00DA215D" w:rsidRPr="00B028EE">
              <w:rPr>
                <w:rFonts w:ascii="Times New Roman" w:eastAsia="Times New Roman" w:hAnsi="Times New Roman" w:cs="Times New Roman"/>
                <w:color w:val="auto"/>
                <w:spacing w:val="8"/>
                <w:kern w:val="36"/>
                <w:sz w:val="24"/>
                <w:szCs w:val="24"/>
              </w:rPr>
              <w:t xml:space="preserve"> </w:t>
            </w:r>
            <w:r w:rsidRPr="00B028EE">
              <w:rPr>
                <w:rFonts w:ascii="Times New Roman" w:eastAsia="Times New Roman" w:hAnsi="Times New Roman" w:cs="Times New Roman"/>
                <w:color w:val="auto"/>
                <w:spacing w:val="8"/>
                <w:kern w:val="36"/>
                <w:sz w:val="24"/>
                <w:szCs w:val="24"/>
              </w:rPr>
              <w:t>Республики Казахстан" по Акмолинской области</w:t>
            </w:r>
          </w:p>
          <w:p w14:paraId="187EE308" w14:textId="77777777" w:rsidR="00A35F57" w:rsidRPr="00A35F57" w:rsidRDefault="00A35F57" w:rsidP="00A35F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49FE883" w14:textId="77777777" w:rsidR="00050698" w:rsidRPr="00A35F57" w:rsidRDefault="00050698" w:rsidP="00A35F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A7D111" w14:textId="77777777" w:rsidR="00050698" w:rsidRPr="00A35F57" w:rsidRDefault="00050698" w:rsidP="00A35F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35F5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</w:t>
            </w:r>
            <w:r w:rsidR="00380AC9" w:rsidRPr="00A35F5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координатор </w:t>
            </w:r>
            <w:r w:rsidRPr="00A35F5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Плюснин И.Г.)</w:t>
            </w:r>
          </w:p>
          <w:p w14:paraId="020C4D2D" w14:textId="77777777" w:rsidR="00050698" w:rsidRPr="00A35F57" w:rsidRDefault="00050698" w:rsidP="00A35F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CF95C37" w14:textId="77777777" w:rsidR="00050698" w:rsidRPr="00A35F57" w:rsidRDefault="00050698" w:rsidP="00A35F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5536B8B" w14:textId="77777777" w:rsidR="00CA038A" w:rsidRPr="00A35F57" w:rsidRDefault="00CA038A" w:rsidP="00A35F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A1DE" w14:textId="77777777" w:rsidR="00CA038A" w:rsidRPr="003F3702" w:rsidRDefault="00050698" w:rsidP="00633C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постоянно</w:t>
            </w:r>
          </w:p>
        </w:tc>
      </w:tr>
      <w:tr w:rsidR="00A63B81" w:rsidRPr="003F3702" w14:paraId="1B0022D8" w14:textId="77777777" w:rsidTr="00AB60BD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F394F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66FBC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Исполнение бюджета Акмолинской области за 1 полугодие 2025 года: анализ и риски </w:t>
            </w:r>
          </w:p>
          <w:p w14:paraId="0FF93639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Обсуждение выполнения бюджетных программ администратора бюджетных программ, рассмотрение </w:t>
            </w:r>
            <w:proofErr w:type="gram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результатов мониторинга хода реализации документов Системы государственного планирования Республики</w:t>
            </w:r>
            <w:proofErr w:type="gram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Казахстан.</w:t>
            </w:r>
          </w:p>
          <w:p w14:paraId="66A1E1A7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6B5A9F4E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Обоснование: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Анализ исполнения бюджета за первое полугодие позволит оценить текущую ситуацию с доходами и расходами региона, выявить потенциальные риски невыполнения бюджетных обязательств, определить причины возможных отклонений от плановых показателей и предложить корректирующие меры. Важно рассмотреть структуру поступлений, степень освоения бюджетных средств и эффективность их распределения.</w:t>
            </w:r>
          </w:p>
          <w:p w14:paraId="0E9E52CC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6ADB1F78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:</w:t>
            </w:r>
          </w:p>
          <w:p w14:paraId="735323BF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Каков процент исполнения бюджета за отчетный период?</w:t>
            </w:r>
          </w:p>
          <w:p w14:paraId="578F389E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Какова динамика поступления доходов в бюджет и есть ли отклонения от плановых показателей?</w:t>
            </w:r>
          </w:p>
          <w:p w14:paraId="2C7BE456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Какие статьи расходов были профинансированы в полном объеме, а какие – нет?</w:t>
            </w:r>
          </w:p>
          <w:p w14:paraId="27F3700A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 xml:space="preserve">Какие риски </w:t>
            </w:r>
            <w:proofErr w:type="spellStart"/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недоисполнения</w:t>
            </w:r>
            <w:proofErr w:type="spellEnd"/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 бюджета существуют во втором полугодии?</w:t>
            </w:r>
          </w:p>
          <w:p w14:paraId="411DFD55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Какие меры предлагаются для устранения возможных финансовых дефицитов?</w:t>
            </w:r>
          </w:p>
          <w:p w14:paraId="368C8D95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Исключение коррупционных рисков</w:t>
            </w:r>
          </w:p>
          <w:p w14:paraId="49204F97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 используются средства, выделенные на капитальный и текущий ремонт объектов образования и здравоохранения?</w:t>
            </w:r>
          </w:p>
          <w:p w14:paraId="779A321D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lastRenderedPageBreak/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Какие меры принимаются для повышения эффективности бюджетных расходов?</w:t>
            </w:r>
          </w:p>
          <w:p w14:paraId="71816FB4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Какие существуют проблемы с освоением бюджетных средств и выполнением госпрограмм?</w:t>
            </w:r>
          </w:p>
          <w:p w14:paraId="0DA73F42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28BFC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Заседание ОС</w:t>
            </w:r>
          </w:p>
          <w:p w14:paraId="0231278E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C7205E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акимат Акмолинской области,</w:t>
            </w:r>
          </w:p>
          <w:p w14:paraId="1C318F51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экономики и бюджетного планирования Акмолинской области»,</w:t>
            </w:r>
          </w:p>
          <w:p w14:paraId="3453E6C0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финансов Акмолинской области»</w:t>
            </w:r>
          </w:p>
          <w:p w14:paraId="11C822CD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Администраторы бюджетных программ</w:t>
            </w:r>
          </w:p>
          <w:p w14:paraId="45EBDE26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B6432E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(координатор</w:t>
            </w:r>
            <w:r w:rsidR="00EA439E"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ы</w:t>
            </w: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Какенов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С.К.,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Жупинов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Б.З.)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A59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июль-август</w:t>
            </w:r>
          </w:p>
        </w:tc>
      </w:tr>
      <w:tr w:rsidR="00A63B81" w:rsidRPr="003F3702" w14:paraId="3A3493F9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56B44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115C0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Рассмотрение обращений физических и юридических лиц по общественно значимым вопросам соответствующей сферы деятельности государственного органа или региона, в том числе по вопросам совершенствования государственного управления и организации прозрачной работы государственного аппарата, включая соблюдение норм служебной этики государственных служащих.</w:t>
            </w:r>
          </w:p>
          <w:p w14:paraId="571C3EF1" w14:textId="77777777" w:rsidR="00EA439E" w:rsidRPr="003F3702" w:rsidRDefault="00EA439E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1A7755F" w14:textId="77777777" w:rsidR="00EA439E" w:rsidRPr="003F3702" w:rsidRDefault="00EA439E" w:rsidP="00A63B81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4EA4D7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заседание/мониторинг комиссии</w:t>
            </w:r>
          </w:p>
          <w:p w14:paraId="2416922A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0F228BB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акимат Акмолинской области,</w:t>
            </w:r>
          </w:p>
          <w:p w14:paraId="35114EBF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дисциплинарная комиссия, Департамент по делам государственной службы</w:t>
            </w:r>
          </w:p>
          <w:p w14:paraId="7406D3CB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F80DDA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</w:t>
            </w:r>
            <w:r w:rsidR="00EA439E"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координатор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Нурмаганбетова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А.К.)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4ED1" w14:textId="77777777" w:rsidR="00A63B81" w:rsidRPr="003F3702" w:rsidRDefault="00EA439E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август</w:t>
            </w:r>
            <w:r w:rsidR="00A63B81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-сентябрь</w:t>
            </w:r>
          </w:p>
        </w:tc>
      </w:tr>
      <w:tr w:rsidR="00A63B81" w:rsidRPr="003F3702" w14:paraId="222447EA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D8E9A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466F0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Заслушивание информации руководителей правоохранительных органов в пределах соответствующей административно-территориальной единицы по вопросам обеспечения законности и соблюдения прав и свобод человека и гражданина, за исключением сведений, составляющих государственные секреты либо иную охраняемую законами Республики Казахстан тайну.</w:t>
            </w:r>
          </w:p>
          <w:p w14:paraId="211DD97C" w14:textId="77777777" w:rsidR="00FF680B" w:rsidRPr="003F3702" w:rsidRDefault="00FF680B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12D2ACA" w14:textId="77777777" w:rsidR="00FF680B" w:rsidRPr="003F3702" w:rsidRDefault="00FF680B" w:rsidP="00A63B81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F3877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заседание/мониторинг комиссии</w:t>
            </w:r>
          </w:p>
          <w:p w14:paraId="04B5DFBC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054F31B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Акимат Акмолинской области,</w:t>
            </w:r>
          </w:p>
          <w:p w14:paraId="65FF3B68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ДАПК, ДП, ДУИС, Прокуратура Акмолинской области</w:t>
            </w:r>
          </w:p>
          <w:p w14:paraId="0B96F481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92EA5AC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</w:t>
            </w:r>
            <w:r w:rsidR="00EA439E"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координатор </w:t>
            </w: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Каримов Ж.Б.)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82C9" w14:textId="77777777" w:rsidR="00A63B81" w:rsidRPr="003F3702" w:rsidRDefault="00EA439E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  <w:r w:rsidR="00A63B81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-ноябрь</w:t>
            </w:r>
          </w:p>
        </w:tc>
      </w:tr>
      <w:tr w:rsidR="00A63B81" w:rsidRPr="003F3702" w14:paraId="2A5F79D1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7AF40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B22E3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Обсуждение отчетов исполнительных органов о достижении целевых индикаторов в сферах туризма, здравоохранения и промышленности «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Altyntau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Kokshetau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r w:rsidRPr="003F3702">
              <w:rPr>
                <w:rFonts w:ascii="Times New Roman" w:hAnsi="Times New Roman" w:cs="Times New Roman"/>
                <w:i/>
                <w:color w:val="auto"/>
                <w:szCs w:val="24"/>
              </w:rPr>
              <w:t>(бывший Васильковский горно-обогатительный комбинат)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ТОО «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Степногорский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горно-химический комбинат», ОАО «Горно-металлургический концерн «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Казахалтын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14:paraId="22B622E0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4064BEFF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Обоснование: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Выявление сильных сторон, способствующие развитию определенной отрасли/сферы деятельности, соответствующей территории, и слабые стороны, сдерживающие развитие определенной отрасли/сферы деятельности, соответствующей территории) и негативно влияющие на ее развитие, являются внутренними аспектами развития определенной отрасли/сферы деятельности, соответствующей территории.</w:t>
            </w:r>
            <w:proofErr w:type="gramEnd"/>
          </w:p>
          <w:p w14:paraId="74000B62" w14:textId="77777777" w:rsidR="00FF680B" w:rsidRPr="003F3702" w:rsidRDefault="00FF680B" w:rsidP="00A63B81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1AB22" w14:textId="77777777" w:rsidR="00FF680B" w:rsidRPr="003F3702" w:rsidRDefault="00FF680B" w:rsidP="00FF680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заседание/мониторинг комиссии</w:t>
            </w:r>
          </w:p>
          <w:p w14:paraId="60CF0CFE" w14:textId="77777777" w:rsidR="00FF680B" w:rsidRPr="003F3702" w:rsidRDefault="00FF680B" w:rsidP="00FF680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2325DB8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МИО, ГУ «Управление здравоохранения Акмолинской области», ГУ «Управление туризма Акмолинской области», ГУ «Управление предпринимательства и промышленности Акмолинской области»</w:t>
            </w:r>
          </w:p>
          <w:p w14:paraId="61420F78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E584E34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</w:t>
            </w:r>
            <w:r w:rsidR="00EA439E"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координатор </w:t>
            </w: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Омаров Ж.Ж.)</w:t>
            </w:r>
          </w:p>
          <w:p w14:paraId="5CBD090A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0E7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</w:tr>
      <w:tr w:rsidR="00A63B81" w:rsidRPr="003F3702" w14:paraId="1AF5E5DB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10FFC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EEDD9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и проведение встреч в рамках правового всеобуча с государственными служащими, правоохранительных органов, по 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профилактике и предупреждению коррупционных проявлений.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75341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Лекции, семинары, заслушивания, заседания</w:t>
            </w:r>
          </w:p>
          <w:p w14:paraId="61A1D202" w14:textId="77777777" w:rsidR="00F36B5E" w:rsidRPr="003F3702" w:rsidRDefault="00F36B5E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8027810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«Департамент Агентства Республики Казахстан по противодействию коррупции (Антикоррупционной службы) по Акмолинской области»</w:t>
            </w:r>
          </w:p>
          <w:p w14:paraId="31C4AF6B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18A58C9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(члены комиссии)</w:t>
            </w:r>
          </w:p>
          <w:p w14:paraId="137D0AB6" w14:textId="77777777" w:rsidR="00F36B5E" w:rsidRPr="003F3702" w:rsidRDefault="00F36B5E" w:rsidP="00A63B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0"/>
                <w:szCs w:val="1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ACFA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Постоянно</w:t>
            </w:r>
          </w:p>
          <w:p w14:paraId="7DC8C9E2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3B81" w:rsidRPr="003F3702" w14:paraId="76F4037E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FB4AF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38B45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проведении внешнего и внутреннего анализа коррупционных рисков, организация и проведение мер по недопущению конфликта интересов организаций государственного управления.</w:t>
            </w:r>
          </w:p>
          <w:p w14:paraId="5642ACE8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56F02E20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57266667" w14:textId="77777777" w:rsidR="00A63B81" w:rsidRPr="003F3702" w:rsidRDefault="00B21A1E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выявление коррупционных рисков в нормативных правовых актах, затрагивающих деятельность объекта анализа;</w:t>
            </w:r>
          </w:p>
          <w:p w14:paraId="77336305" w14:textId="77777777" w:rsidR="00A63B81" w:rsidRPr="003F3702" w:rsidRDefault="00B21A1E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выявление коррупционных рисков в организационно-управленческой деятельности объекта анализа.</w:t>
            </w:r>
          </w:p>
          <w:p w14:paraId="096A9C59" w14:textId="77777777" w:rsidR="00F36B5E" w:rsidRPr="003F3702" w:rsidRDefault="00F36B5E" w:rsidP="00A63B81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CBA9A" w14:textId="00B38687" w:rsidR="00F36B5E" w:rsidRPr="003F3702" w:rsidRDefault="00F36B5E" w:rsidP="00F36B5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 комиссии</w:t>
            </w:r>
          </w:p>
          <w:p w14:paraId="4F8F8F98" w14:textId="77777777" w:rsidR="00F36B5E" w:rsidRPr="003F3702" w:rsidRDefault="00F36B5E" w:rsidP="00F36B5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1849867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 органы государственного управления</w:t>
            </w:r>
          </w:p>
          <w:p w14:paraId="66D78D9E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660DD4E" w14:textId="023CAAC2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(члены коми</w:t>
            </w:r>
            <w:r w:rsidR="00DA215D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с</w:t>
            </w: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сии)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03A6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мере необходимости</w:t>
            </w:r>
          </w:p>
        </w:tc>
      </w:tr>
      <w:tr w:rsidR="00A63B81" w:rsidRPr="003F3702" w14:paraId="791FEA65" w14:textId="77777777" w:rsidTr="00F36B5E">
        <w:trPr>
          <w:trHeight w:val="491"/>
        </w:trPr>
        <w:tc>
          <w:tcPr>
            <w:tcW w:w="1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6F349" w14:textId="77777777" w:rsidR="00A63B81" w:rsidRPr="003F3702" w:rsidRDefault="00A63B81" w:rsidP="00F36B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Комиссия по социальным вопросам (</w:t>
            </w: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Нүғыман </w:t>
            </w: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Е.Б.)</w:t>
            </w:r>
          </w:p>
        </w:tc>
      </w:tr>
      <w:tr w:rsidR="00A63B81" w:rsidRPr="003F3702" w14:paraId="6DF6D8A6" w14:textId="77777777" w:rsidTr="00D43A0B">
        <w:trPr>
          <w:trHeight w:val="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00B58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0031D" w14:textId="77777777" w:rsidR="00A63B81" w:rsidRPr="003F3702" w:rsidRDefault="001E50A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0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Усиление роли государственного языка как языка межэтнического общения, а также повышение культуры использования казахского языка в области образования, </w:t>
            </w:r>
            <w:r w:rsidR="00657A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том числе в дошкольных учреждениях г. Кокшетау и </w:t>
            </w:r>
            <w:r w:rsidRPr="001E50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организациях государственного и негосударственного сектора и в области информатизации и коммуникации.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448B4" w14:textId="77777777" w:rsidR="001E50A1" w:rsidRPr="001E50A1" w:rsidRDefault="001E50A1" w:rsidP="001E50A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0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Заседание/круглый стол</w:t>
            </w:r>
          </w:p>
          <w:p w14:paraId="49D5DAB6" w14:textId="77777777" w:rsidR="00A63B81" w:rsidRPr="003F3702" w:rsidRDefault="001E50A1" w:rsidP="001E50A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0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акимат Акмолинской области, ГУ «Управление образования Акмолинской области», ГУ «Управление цифровизации и архивов Акмолинской области» и др.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503C" w14:textId="77777777" w:rsidR="00A63B81" w:rsidRPr="003F3702" w:rsidRDefault="001E50A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</w:tr>
      <w:tr w:rsidR="00A63B81" w:rsidRPr="003F3702" w14:paraId="25DEA703" w14:textId="77777777" w:rsidTr="00F36B5E">
        <w:trPr>
          <w:trHeight w:val="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243C1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E08DF" w14:textId="77777777" w:rsidR="00A63B81" w:rsidRPr="003F3702" w:rsidRDefault="00B32C69" w:rsidP="00B32C6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32C6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Подготовка объектов теплоснабжения к отопительному сезону 2024-2025 по Акмолинской области.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B32C6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Газификация по Акмолинской области.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730F8" w14:textId="77777777" w:rsidR="00B32C69" w:rsidRPr="00B32C69" w:rsidRDefault="00B32C69" w:rsidP="00B32C6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32C6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мониторинг</w:t>
            </w:r>
          </w:p>
          <w:p w14:paraId="7ADE91C0" w14:textId="77777777" w:rsidR="00A63B81" w:rsidRPr="003F3702" w:rsidRDefault="00B32C69" w:rsidP="00B32C6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32C6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Управление энергетики и ЖКХ Акмолинской области, Департамент по регулированию естественных монополий по Акмолинской области;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7606" w14:textId="77777777" w:rsidR="00A63B81" w:rsidRPr="003F3702" w:rsidRDefault="00B32C69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август</w:t>
            </w:r>
          </w:p>
        </w:tc>
      </w:tr>
      <w:tr w:rsidR="00A63B81" w:rsidRPr="003F3702" w14:paraId="6735E916" w14:textId="77777777" w:rsidTr="00F36B5E">
        <w:trPr>
          <w:trHeight w:val="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9E7F8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4F2AF" w14:textId="77777777" w:rsidR="00A63B81" w:rsidRPr="003F3702" w:rsidRDefault="00B124E3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24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Состояние и перспективы развития инфраструктуры электроснабжения в городе Кокшетау.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ED209" w14:textId="77777777" w:rsidR="00B124E3" w:rsidRPr="00B124E3" w:rsidRDefault="00B124E3" w:rsidP="00B124E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124E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Заседание</w:t>
            </w:r>
          </w:p>
          <w:p w14:paraId="732C480E" w14:textId="77777777" w:rsidR="00B124E3" w:rsidRPr="00B124E3" w:rsidRDefault="00B124E3" w:rsidP="00B124E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124E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ГУ «Управление энергетики и ЖКХ Акмолинской области», ГУ «Отдел жилищно-коммунального хозяйства, пассажирского транспорта и автомобильных дорог  города Кокшетау», </w:t>
            </w:r>
            <w:r w:rsidRPr="00B124E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 xml:space="preserve">заместитель акима г. Кокшетау, Кокшетауская главная понизительная подстанция </w:t>
            </w:r>
          </w:p>
          <w:p w14:paraId="04D54869" w14:textId="77777777" w:rsidR="00B124E3" w:rsidRPr="00B124E3" w:rsidRDefault="00B124E3" w:rsidP="00B124E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124E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Филиал Акмолинские МЭС KEGOC, АО</w:t>
            </w:r>
          </w:p>
          <w:p w14:paraId="0547996C" w14:textId="77777777" w:rsidR="00A63B81" w:rsidRPr="003F3702" w:rsidRDefault="00B124E3" w:rsidP="00B124E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124E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АО «КЕГОК»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7D55" w14:textId="77777777" w:rsidR="00A63B81" w:rsidRPr="003F3702" w:rsidRDefault="00B124E3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октябрь</w:t>
            </w:r>
          </w:p>
        </w:tc>
      </w:tr>
      <w:tr w:rsidR="00A63B81" w:rsidRPr="003F3702" w14:paraId="3AD13650" w14:textId="77777777" w:rsidTr="00F36B5E">
        <w:trPr>
          <w:trHeight w:val="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BEE93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C415E" w14:textId="77777777" w:rsidR="008A69E8" w:rsidRPr="008A69E8" w:rsidRDefault="008A69E8" w:rsidP="008A69E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6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Реализация  казахских национальных видов спорта (игр):</w:t>
            </w:r>
          </w:p>
          <w:p w14:paraId="0AA45CF6" w14:textId="77777777" w:rsidR="008A69E8" w:rsidRDefault="008A69E8" w:rsidP="008A69E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6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8A6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Возведение строительства многофункционального спортивного комплекса на территории села Красный Яр (</w:t>
            </w:r>
            <w:proofErr w:type="spellStart"/>
            <w:r w:rsidRPr="008A6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Атшабар</w:t>
            </w:r>
            <w:proofErr w:type="spellEnd"/>
            <w:r w:rsidRPr="008A6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с привлечением населения города и государственных органов с момента законодательно оформленных учредительных документов до стадии изготовлени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 проектно-сметной документации.</w:t>
            </w:r>
          </w:p>
          <w:p w14:paraId="5E8F0A7A" w14:textId="77777777" w:rsidR="008A69E8" w:rsidRPr="008A69E8" w:rsidRDefault="008A69E8" w:rsidP="008A69E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6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8A6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Организ</w:t>
            </w:r>
            <w:r w:rsidR="00376E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ация </w:t>
            </w:r>
            <w:r w:rsidRPr="008A6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</w:t>
            </w:r>
            <w:r w:rsidR="00376E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8A6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тренировок учащимся  национальной спортивной школы  в течение года на постоянной основе без перерывов.</w:t>
            </w:r>
          </w:p>
          <w:p w14:paraId="3091E49B" w14:textId="77777777" w:rsidR="008A69E8" w:rsidRPr="008A69E8" w:rsidRDefault="008A69E8" w:rsidP="008A69E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 </w:t>
            </w:r>
            <w:r w:rsidRPr="008A6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акционн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ой</w:t>
            </w:r>
            <w:r w:rsidRPr="008A6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кампании организации спортивного проката инвентарей для населения.</w:t>
            </w:r>
          </w:p>
          <w:p w14:paraId="67FBD291" w14:textId="77777777" w:rsidR="008A69E8" w:rsidRDefault="008A69E8" w:rsidP="00A56D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2C9F0B9" w14:textId="77777777" w:rsidR="00F149CF" w:rsidRDefault="00F149CF" w:rsidP="00A56D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Ход работы строительства Центрального стадиона г. Кокшетау.  </w:t>
            </w:r>
          </w:p>
          <w:p w14:paraId="5824C033" w14:textId="77777777" w:rsidR="00A56D72" w:rsidRDefault="00A56D72" w:rsidP="00A56D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EE39F3" w14:textId="77777777" w:rsidR="00A56D72" w:rsidRPr="00A56D72" w:rsidRDefault="00A56D72" w:rsidP="00A56D72">
            <w:pPr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 w:rsidRPr="00A56D7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Обоснование:</w:t>
            </w:r>
          </w:p>
          <w:p w14:paraId="1231D574" w14:textId="46371DDB" w:rsidR="008A44A3" w:rsidRPr="003F3702" w:rsidRDefault="00D04BAF" w:rsidP="008A44A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4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 w:rsidR="00A56D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городе областного значения г. </w:t>
            </w:r>
            <w:r w:rsidRPr="00D04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Кокшетау идут полным ходом строительные работы на местном Центральном Стадионе. По генеральному плану масштаб футбольной арены варьирует</w:t>
            </w:r>
            <w:r w:rsidR="00A56D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ся</w:t>
            </w:r>
            <w:r w:rsidR="008A44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6500 до 7000 тысяч зрителей, </w:t>
            </w:r>
            <w:proofErr w:type="gramStart"/>
            <w:r w:rsidR="00A35F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отвечающая</w:t>
            </w:r>
            <w:proofErr w:type="gramEnd"/>
            <w:r w:rsidR="00A35F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всем</w:t>
            </w:r>
            <w:r w:rsidR="008A44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Евростандартам спорта.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68322" w14:textId="77777777" w:rsidR="00A63B81" w:rsidRDefault="008A44A3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Мониторинг/заседание</w:t>
            </w:r>
          </w:p>
          <w:p w14:paraId="6C716778" w14:textId="77777777" w:rsidR="008A44A3" w:rsidRDefault="008A44A3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9B68AB" w14:textId="77777777" w:rsidR="008A44A3" w:rsidRPr="003F3702" w:rsidRDefault="008A44A3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физической культуры и спорта Акмолинской области», ФК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Окжетпес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Физкультурно-спортивное общество «Динамо»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E8C" w14:textId="77777777" w:rsidR="00A63B81" w:rsidRPr="003F3702" w:rsidRDefault="000D20FC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июль</w:t>
            </w:r>
          </w:p>
        </w:tc>
      </w:tr>
      <w:tr w:rsidR="00301F3D" w:rsidRPr="003F3702" w14:paraId="4112BAA3" w14:textId="77777777" w:rsidTr="00F36B5E">
        <w:trPr>
          <w:trHeight w:val="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D72A8" w14:textId="77777777" w:rsidR="00301F3D" w:rsidRPr="003F3702" w:rsidRDefault="00301F3D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45779" w14:textId="2801CE1D" w:rsidR="00301F3D" w:rsidRPr="00B028EE" w:rsidRDefault="00301F3D" w:rsidP="00301F3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Соответствие предоставляемых коммунальных услуг </w:t>
            </w:r>
            <w:r w:rsidR="00A35F57"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proofErr w:type="gramStart"/>
            <w:r w:rsidR="00A35F57"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предусмотренные</w:t>
            </w:r>
            <w:proofErr w:type="gramEnd"/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национальными, государственными стандартами,</w:t>
            </w:r>
          </w:p>
          <w:p w14:paraId="7A5C7886" w14:textId="77777777" w:rsidR="00301F3D" w:rsidRPr="00B028EE" w:rsidRDefault="00301F3D" w:rsidP="00301F3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санитарно-</w:t>
            </w:r>
            <w:r w:rsidR="00CB13BC"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эпидемиологическими требованиям</w:t>
            </w: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техническими регламентами и другими нормативными правовыми актами.</w:t>
            </w:r>
          </w:p>
          <w:p w14:paraId="6C8F5055" w14:textId="77777777" w:rsidR="00301F3D" w:rsidRPr="00B028EE" w:rsidRDefault="00301F3D" w:rsidP="0071416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Потребительские свойства и режим предоставления услуг теплоснабжения – в соответствии </w:t>
            </w:r>
            <w:r w:rsidR="00714161" w:rsidRPr="00B028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нормами подачи тепла.</w:t>
            </w:r>
          </w:p>
          <w:p w14:paraId="7CBD7673" w14:textId="77777777" w:rsidR="00A35F57" w:rsidRPr="00B028EE" w:rsidRDefault="00A35F57" w:rsidP="0071416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8889607" w14:textId="583110CB" w:rsidR="00A35F57" w:rsidRPr="00A35F57" w:rsidRDefault="00A35F57" w:rsidP="00714161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</w:pPr>
            <w:r w:rsidRPr="00B028E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Комиссия по ЖКХ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0735E" w14:textId="77777777" w:rsidR="00CB13BC" w:rsidRPr="00CB13BC" w:rsidRDefault="00CB13BC" w:rsidP="00CB13B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13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Мониторинг/заседание</w:t>
            </w:r>
          </w:p>
          <w:p w14:paraId="3586BB69" w14:textId="77777777" w:rsidR="00CB13BC" w:rsidRPr="00CB13BC" w:rsidRDefault="00CB13BC" w:rsidP="00CB13B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CD071F5" w14:textId="77777777" w:rsidR="00AF51B9" w:rsidRDefault="00CB13BC" w:rsidP="00CB13B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МИО, </w:t>
            </w:r>
            <w:r w:rsidR="00AF5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энергетики и ЖКХ Акмолинской области»</w:t>
            </w:r>
          </w:p>
          <w:p w14:paraId="33B06A12" w14:textId="77777777" w:rsidR="00CB13BC" w:rsidRDefault="00CB13BC" w:rsidP="00CB13B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коммунальные службы города:</w:t>
            </w:r>
          </w:p>
          <w:p w14:paraId="11E1F282" w14:textId="77777777" w:rsidR="00301F3D" w:rsidRDefault="003010F2" w:rsidP="00CB13B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ГКП на ПХВ «Кокшетау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Жылу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14:paraId="24212105" w14:textId="77777777" w:rsidR="00AF51B9" w:rsidRDefault="00AF51B9" w:rsidP="00CB13B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ОСИ, </w:t>
            </w:r>
          </w:p>
          <w:p w14:paraId="25FC94B6" w14:textId="77777777" w:rsidR="00AF51B9" w:rsidRDefault="00AF51B9" w:rsidP="00CB13B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ГКП на ПХВ «Кокшетау Су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Арнасы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</w:p>
          <w:p w14:paraId="65E1C010" w14:textId="77777777" w:rsidR="00AF51B9" w:rsidRDefault="00AF51B9" w:rsidP="0030570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группового водопровода, ТОО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Компани», ТОО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Кокшета</w:t>
            </w:r>
            <w:r w:rsidR="003057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уские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городские электрические сети», ТОО «Кокшетау-Энерго», Трансформаторная подстанция №10, </w:t>
            </w:r>
            <w:r w:rsidRPr="00AF5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Трансформаторная подстанция №1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  <w:p w14:paraId="20921DA0" w14:textId="77777777" w:rsidR="00E368C0" w:rsidRDefault="00E368C0" w:rsidP="0030570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087479D" w14:textId="77777777" w:rsidR="00E368C0" w:rsidRPr="00E368C0" w:rsidRDefault="00E368C0" w:rsidP="00E368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E368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 Н</w:t>
            </w:r>
            <w:r w:rsidRPr="00E368C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ұғыман</w:t>
            </w:r>
            <w:r w:rsidRPr="00E368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Е.Б., </w:t>
            </w:r>
            <w:proofErr w:type="spellStart"/>
            <w:r w:rsidRPr="00E368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Какенов</w:t>
            </w:r>
            <w:proofErr w:type="spellEnd"/>
            <w:r w:rsidRPr="00E368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С.К.,</w:t>
            </w:r>
            <w:proofErr w:type="gramEnd"/>
          </w:p>
          <w:p w14:paraId="00D30644" w14:textId="77777777" w:rsidR="00E368C0" w:rsidRPr="00E368C0" w:rsidRDefault="00E368C0" w:rsidP="00E368C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368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368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Койшин</w:t>
            </w:r>
            <w:proofErr w:type="spellEnd"/>
            <w:r w:rsidRPr="00E368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М.М.)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02F8" w14:textId="77777777" w:rsidR="00301F3D" w:rsidRDefault="00CD198C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август</w:t>
            </w:r>
          </w:p>
        </w:tc>
      </w:tr>
      <w:tr w:rsidR="001245EA" w:rsidRPr="003F3702" w14:paraId="1655613A" w14:textId="77777777" w:rsidTr="00F36B5E">
        <w:trPr>
          <w:trHeight w:val="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EDCA7" w14:textId="77777777" w:rsidR="001245EA" w:rsidRPr="003F3702" w:rsidRDefault="001245EA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3B98D" w14:textId="0F787D71" w:rsidR="001245EA" w:rsidRDefault="001245EA" w:rsidP="00301F3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45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мерах социальной поддержки специалистов государственных организаций здравоохранения, социального обеспечения, образования, культуры, </w:t>
            </w:r>
            <w:r w:rsidR="00A44CD2" w:rsidRPr="001245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спорта</w:t>
            </w:r>
            <w:r w:rsidRPr="001245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ветеринарии, </w:t>
            </w:r>
            <w:proofErr w:type="gramStart"/>
            <w:r w:rsidRPr="001245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проживающим</w:t>
            </w:r>
            <w:proofErr w:type="gramEnd"/>
            <w:r w:rsidRPr="001245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работающим в сельских </w:t>
            </w:r>
            <w:r w:rsidR="00A44CD2" w:rsidRPr="001245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населённых</w:t>
            </w:r>
            <w:bookmarkStart w:id="0" w:name="_GoBack"/>
            <w:bookmarkEnd w:id="0"/>
            <w:r w:rsidRPr="001245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пунктах </w:t>
            </w:r>
            <w:proofErr w:type="spellStart"/>
            <w:r w:rsidRPr="001245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Акмолинской</w:t>
            </w:r>
            <w:proofErr w:type="spellEnd"/>
            <w:r w:rsidRPr="001245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области (компенсации коммунальны</w:t>
            </w:r>
            <w:r w:rsidR="004C4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 расходов)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2299E" w14:textId="77777777" w:rsidR="004C45FD" w:rsidRDefault="004C45FD" w:rsidP="004C45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D63729B" w14:textId="77777777" w:rsidR="004C45FD" w:rsidRPr="004C45FD" w:rsidRDefault="004C45FD" w:rsidP="004C45F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4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МИО, маслихат Акмолинской области,</w:t>
            </w:r>
          </w:p>
          <w:p w14:paraId="2B3086D7" w14:textId="77777777" w:rsidR="004C45FD" w:rsidRPr="004C45FD" w:rsidRDefault="004C45FD" w:rsidP="004C45F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4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здравоохранения Акмолинской области»</w:t>
            </w:r>
          </w:p>
          <w:p w14:paraId="7FB1BA79" w14:textId="77777777" w:rsidR="004C45FD" w:rsidRDefault="004C45FD" w:rsidP="004C45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04BA206" w14:textId="77777777" w:rsidR="004C45FD" w:rsidRPr="004C45FD" w:rsidRDefault="004C45FD" w:rsidP="004C45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4C4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( </w:t>
            </w:r>
            <w:proofErr w:type="spellStart"/>
            <w:r w:rsidRPr="004C4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Нұғыман</w:t>
            </w:r>
            <w:proofErr w:type="spellEnd"/>
            <w:r w:rsidRPr="004C4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Е.Б., </w:t>
            </w:r>
            <w:proofErr w:type="spellStart"/>
            <w:r w:rsidRPr="004C4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Какенов</w:t>
            </w:r>
            <w:proofErr w:type="spellEnd"/>
            <w:r w:rsidRPr="004C4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С.К.,</w:t>
            </w:r>
            <w:proofErr w:type="gramEnd"/>
          </w:p>
          <w:p w14:paraId="5093B9F0" w14:textId="77777777" w:rsidR="001245EA" w:rsidRPr="00CB13BC" w:rsidRDefault="004C45FD" w:rsidP="004C45F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4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4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Койшин</w:t>
            </w:r>
            <w:proofErr w:type="spellEnd"/>
            <w:r w:rsidRPr="004C4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М.М.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Жупинов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Б.З.</w:t>
            </w:r>
            <w:r w:rsidRPr="004C4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0C65" w14:textId="77777777" w:rsidR="001245EA" w:rsidRDefault="004C45FD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</w:tr>
      <w:tr w:rsidR="00A63B81" w:rsidRPr="003F3702" w14:paraId="0E9372FA" w14:textId="77777777" w:rsidTr="00F36B5E">
        <w:trPr>
          <w:trHeight w:val="491"/>
        </w:trPr>
        <w:tc>
          <w:tcPr>
            <w:tcW w:w="1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7F9C13" w14:textId="77777777" w:rsidR="00A63B81" w:rsidRPr="003F3702" w:rsidRDefault="00A63B81" w:rsidP="00F36B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Комиссия по аграрным вопросам, экологии, инновационного развития и жилищно-коммунального хозяйства (</w:t>
            </w:r>
            <w:proofErr w:type="spellStart"/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Шуль</w:t>
            </w:r>
            <w:proofErr w:type="spellEnd"/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В.Л.)</w:t>
            </w:r>
          </w:p>
        </w:tc>
      </w:tr>
      <w:tr w:rsidR="00A63B81" w:rsidRPr="003F3702" w14:paraId="35E7C16F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E8DC7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1E488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Выезды в регионы с целью изучения проблем в сфере ЖКХ и экологии.</w:t>
            </w:r>
          </w:p>
          <w:p w14:paraId="3A291C0F" w14:textId="77777777" w:rsidR="000E54D4" w:rsidRPr="003F3702" w:rsidRDefault="000E54D4" w:rsidP="00A63B81">
            <w:pPr>
              <w:pStyle w:val="a6"/>
              <w:rPr>
                <w:rFonts w:ascii="Times New Roman" w:hAnsi="Times New Roman" w:cs="Times New Roman"/>
                <w:i/>
                <w:sz w:val="14"/>
                <w:szCs w:val="14"/>
                <w:u w:val="single"/>
              </w:rPr>
            </w:pPr>
          </w:p>
          <w:p w14:paraId="56263F71" w14:textId="77777777" w:rsidR="00A63B81" w:rsidRPr="003F3702" w:rsidRDefault="00B21A1E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Обоснование:</w:t>
            </w:r>
            <w:r w:rsidRPr="003F37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Предлагается</w:t>
            </w:r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выездного заседания в районах и городах для обсуждения проблем ЖКХ, оценки состояния экосистемы в регионе. Обсуждение экологических инициатив на уровне местных сообществ. Обсуждение вопросов повышения экологической грамотности населения. Организация акции по озеленению и очистке территории.</w:t>
            </w:r>
          </w:p>
          <w:p w14:paraId="145CC3A5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CA5281" w14:textId="77777777" w:rsidR="00B21A1E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DCBF63A" w14:textId="77777777" w:rsidR="00A63B81" w:rsidRPr="003F3702" w:rsidRDefault="00B21A1E" w:rsidP="00A63B8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Анализ состояния парка сельскохозяйственной техники и меры по его обновлению, включая вопросы лизинга</w:t>
            </w:r>
          </w:p>
          <w:p w14:paraId="14B20755" w14:textId="77777777" w:rsidR="00A63B81" w:rsidRPr="003F3702" w:rsidRDefault="00B21A1E" w:rsidP="00B21A1E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Урегулирование конфликтов между пайщиками и арендодателями</w:t>
            </w:r>
          </w:p>
          <w:p w14:paraId="0CD00FE3" w14:textId="77777777" w:rsidR="00A63B81" w:rsidRPr="003F3702" w:rsidRDefault="00B21A1E" w:rsidP="00B21A1E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Отсутствие дуального обучения на базе сельских колледжей</w:t>
            </w:r>
          </w:p>
          <w:p w14:paraId="24FE404C" w14:textId="77777777" w:rsidR="00A63B81" w:rsidRPr="003F3702" w:rsidRDefault="00B21A1E" w:rsidP="00B21A1E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Слабая связь аграрных предприятий с учебными заведениями</w:t>
            </w:r>
          </w:p>
          <w:p w14:paraId="48F56C5D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B13F0" w14:textId="6D5E325B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EE">
              <w:rPr>
                <w:rFonts w:ascii="Times New Roman" w:hAnsi="Times New Roman" w:cs="Times New Roman"/>
                <w:sz w:val="24"/>
                <w:szCs w:val="24"/>
              </w:rPr>
              <w:t>мониторинг комиссии</w:t>
            </w:r>
          </w:p>
          <w:p w14:paraId="7D48A418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C189D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Акимат Акмолинской области и районные МИО</w:t>
            </w:r>
            <w:proofErr w:type="gramEnd"/>
          </w:p>
          <w:p w14:paraId="3ED92E74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ГУ «Управление сельского хозяйства Акмолинской области»</w:t>
            </w:r>
          </w:p>
          <w:p w14:paraId="2CD7F5CD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D9542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(координаторы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Айшук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Е.Ж.,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Тукмаганбетов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А.К.)</w:t>
            </w:r>
          </w:p>
          <w:p w14:paraId="6253F25F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07D8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63B81" w:rsidRPr="003F3702" w14:paraId="27378E70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A29B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EE1A3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по вопросам поддержки малых и средних сельскохозяйственных предприятий.</w:t>
            </w:r>
          </w:p>
          <w:p w14:paraId="4FF2EF13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аналитического отчета о состоянии аграрного сектора в регионе. Проведение семинара по внедрению </w:t>
            </w:r>
            <w:proofErr w:type="gram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устойчивых</w:t>
            </w:r>
            <w:proofErr w:type="gram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агротехнологий. Подготовка рекомендаций по улучшению качества сельскохозяйственной продукции. Анализ уровня внедрения инновационных технологий в агропромышленный комплекс региона.</w:t>
            </w:r>
          </w:p>
          <w:p w14:paraId="35CA82F8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0F407B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Обоснование: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Оценить текущее состояние внедрения инноваций в сельском хозяйстве и способствовать повышению технологичности агропроизводства.</w:t>
            </w:r>
          </w:p>
          <w:p w14:paraId="2529871A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30B0CF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7FBD029" w14:textId="77777777" w:rsidR="00A63B81" w:rsidRPr="003F3702" w:rsidRDefault="000E54D4" w:rsidP="000E54D4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Проведение мониторинга хозяйств, применяющих цифровые и «умные» технологии (GPS-ориентированное земледелие, дроны, автоматизированные системы полива и кормления).</w:t>
            </w:r>
          </w:p>
          <w:p w14:paraId="126DA25E" w14:textId="77777777" w:rsidR="00A63B81" w:rsidRPr="003F3702" w:rsidRDefault="000E54D4" w:rsidP="000E54D4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Организация круглого стола с участием фермеров, представителей аграрных вузов и ИТ-компаний.</w:t>
            </w:r>
          </w:p>
          <w:p w14:paraId="12FAB22A" w14:textId="77777777" w:rsidR="00A63B81" w:rsidRPr="003F3702" w:rsidRDefault="000E54D4" w:rsidP="000E54D4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 xml:space="preserve">Разработка рекомендаций для местных исполнительных органов по субсидированию внедрения инноваций. </w:t>
            </w:r>
          </w:p>
          <w:p w14:paraId="3691A9B5" w14:textId="77777777" w:rsidR="000E54D4" w:rsidRPr="003F3702" w:rsidRDefault="000E54D4" w:rsidP="000E54D4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8644A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заседание/мониторинг комиссии</w:t>
            </w:r>
          </w:p>
          <w:p w14:paraId="619C350F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C79E9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МИО, Палата предпринимателей «</w:t>
            </w:r>
            <w:proofErr w:type="spell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», РГУ «Департамент экологии 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Акмолинской области комитета экологического регулирования и контроля Министерства экологии, геологии и природных ресурсов РКД»,</w:t>
            </w:r>
          </w:p>
          <w:p w14:paraId="33CDA3FB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Акимат Акмолинской области и районные МИО</w:t>
            </w:r>
            <w:proofErr w:type="gramEnd"/>
          </w:p>
          <w:p w14:paraId="7318A0D5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ГУ «Управление сельского хозяйства Акмолинской области»</w:t>
            </w:r>
          </w:p>
          <w:p w14:paraId="12DF049E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D0FB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(координаторы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Айшук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Е.Ж.,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Тукмаганбетов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А.К.)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DC5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</w:tr>
      <w:tr w:rsidR="00A63B81" w:rsidRPr="003F3702" w14:paraId="712690B0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0196F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C7A63" w14:textId="48CA8C8A" w:rsidR="00A63B81" w:rsidRPr="003F3702" w:rsidRDefault="00A35F57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28EE">
              <w:rPr>
                <w:rFonts w:ascii="Times New Roman" w:hAnsi="Times New Roman" w:cs="Times New Roman"/>
                <w:sz w:val="24"/>
                <w:szCs w:val="24"/>
              </w:rPr>
              <w:t>Содействие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единой абонентской базы для </w:t>
            </w:r>
            <w:proofErr w:type="spellStart"/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>мусоровывозящих</w:t>
            </w:r>
            <w:proofErr w:type="spellEnd"/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, тепло и </w:t>
            </w:r>
            <w:proofErr w:type="spellStart"/>
            <w:r w:rsidR="00960D88" w:rsidRPr="003F3702">
              <w:rPr>
                <w:rFonts w:ascii="Times New Roman" w:hAnsi="Times New Roman" w:cs="Times New Roman"/>
                <w:sz w:val="24"/>
                <w:szCs w:val="24"/>
              </w:rPr>
              <w:t>водоснабжающих</w:t>
            </w:r>
            <w:proofErr w:type="spellEnd"/>
            <w:r w:rsidR="00960D88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. Внесение предложений </w:t>
            </w:r>
            <w:proofErr w:type="gramStart"/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адрес акимат города </w:t>
            </w:r>
            <w:r w:rsidR="00960D88" w:rsidRPr="003F3702">
              <w:rPr>
                <w:rFonts w:ascii="Times New Roman" w:hAnsi="Times New Roman" w:cs="Times New Roman"/>
                <w:sz w:val="24"/>
                <w:szCs w:val="24"/>
              </w:rPr>
              <w:t>Кокшетау об</w:t>
            </w:r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на мусорных </w:t>
            </w:r>
            <w:r w:rsidR="00960D88" w:rsidRPr="003F3702">
              <w:rPr>
                <w:rFonts w:ascii="Times New Roman" w:hAnsi="Times New Roman" w:cs="Times New Roman"/>
                <w:sz w:val="24"/>
                <w:szCs w:val="24"/>
              </w:rPr>
              <w:t>контейнерах крышек</w:t>
            </w:r>
            <w:r w:rsidR="00A63B81" w:rsidRPr="003F3702">
              <w:rPr>
                <w:rFonts w:ascii="Times New Roman" w:hAnsi="Times New Roman" w:cs="Times New Roman"/>
                <w:sz w:val="24"/>
                <w:szCs w:val="24"/>
              </w:rPr>
              <w:t>, что позволит в условиях постоянных ветров снизить количество   разлетающегося мусора.</w:t>
            </w:r>
          </w:p>
          <w:p w14:paraId="57AFF13E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 поддержка экологического проекта </w:t>
            </w:r>
            <w:r w:rsidR="00960D88" w:rsidRPr="003F37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Kokshetau</w:t>
            </w:r>
            <w:proofErr w:type="spellEnd"/>
            <w:r w:rsidR="00960D88" w:rsidRPr="003F37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C6CA18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i/>
                <w:sz w:val="14"/>
                <w:szCs w:val="14"/>
                <w:u w:val="single"/>
              </w:rPr>
            </w:pPr>
          </w:p>
          <w:p w14:paraId="4C43A3C7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F37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Обоснование:</w:t>
            </w:r>
          </w:p>
          <w:p w14:paraId="59EEF7D0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Создать в каждой организации города Кокшетау службу по экологической безопасности и </w:t>
            </w:r>
            <w:r w:rsidR="00960D88" w:rsidRPr="003F3702">
              <w:rPr>
                <w:rFonts w:ascii="Times New Roman" w:hAnsi="Times New Roman" w:cs="Times New Roman"/>
                <w:sz w:val="24"/>
                <w:szCs w:val="24"/>
              </w:rPr>
              <w:t>внедрения энерго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и ресурсосберегающих технологий, </w:t>
            </w:r>
            <w:proofErr w:type="spell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экопросветительской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имиджу предприятия / организации.</w:t>
            </w:r>
          </w:p>
          <w:p w14:paraId="3FA5BD54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5D2664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496B33B" w14:textId="77777777" w:rsidR="00A63B81" w:rsidRPr="003F3702" w:rsidRDefault="00960D88" w:rsidP="00960D8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Поддержка и институционализация проекта «</w:t>
            </w:r>
            <w:proofErr w:type="spellStart"/>
            <w:r w:rsidR="00A63B81" w:rsidRPr="003F3702">
              <w:rPr>
                <w:rFonts w:ascii="Times New Roman" w:hAnsi="Times New Roman" w:cs="Times New Roman"/>
                <w:i/>
              </w:rPr>
              <w:t>Me</w:t>
            </w:r>
            <w:proofErr w:type="spellEnd"/>
            <w:r w:rsidR="00A63B81" w:rsidRPr="003F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63B81" w:rsidRPr="003F3702">
              <w:rPr>
                <w:rFonts w:ascii="Times New Roman" w:hAnsi="Times New Roman" w:cs="Times New Roman"/>
                <w:i/>
              </w:rPr>
              <w:t>First</w:t>
            </w:r>
            <w:proofErr w:type="spellEnd"/>
            <w:r w:rsidR="00A63B81" w:rsidRPr="003F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63B81" w:rsidRPr="003F3702">
              <w:rPr>
                <w:rFonts w:ascii="Times New Roman" w:hAnsi="Times New Roman" w:cs="Times New Roman"/>
                <w:i/>
              </w:rPr>
              <w:t>Kokshetau</w:t>
            </w:r>
            <w:proofErr w:type="spellEnd"/>
            <w:r w:rsidR="00A63B81" w:rsidRPr="003F3702">
              <w:rPr>
                <w:rFonts w:ascii="Times New Roman" w:hAnsi="Times New Roman" w:cs="Times New Roman"/>
                <w:i/>
              </w:rPr>
              <w:t xml:space="preserve">» на уровне </w:t>
            </w:r>
            <w:proofErr w:type="spellStart"/>
            <w:r w:rsidR="00A63B81" w:rsidRPr="003F3702">
              <w:rPr>
                <w:rFonts w:ascii="Times New Roman" w:hAnsi="Times New Roman" w:cs="Times New Roman"/>
                <w:i/>
              </w:rPr>
              <w:t>акимата</w:t>
            </w:r>
            <w:proofErr w:type="spellEnd"/>
            <w:r w:rsidR="00A63B81" w:rsidRPr="003F3702">
              <w:rPr>
                <w:rFonts w:ascii="Times New Roman" w:hAnsi="Times New Roman" w:cs="Times New Roman"/>
                <w:i/>
              </w:rPr>
              <w:t xml:space="preserve"> и Общественного совета.</w:t>
            </w:r>
          </w:p>
          <w:p w14:paraId="74669D4C" w14:textId="77777777" w:rsidR="00A63B81" w:rsidRPr="003F3702" w:rsidRDefault="00960D88" w:rsidP="00960D8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Разработка типового положения о службе экологической безопасности в организациях (школы, больницы, учреждения, предприятия).</w:t>
            </w:r>
          </w:p>
          <w:p w14:paraId="1FAD55A9" w14:textId="77777777" w:rsidR="00A63B81" w:rsidRPr="003F3702" w:rsidRDefault="00960D88" w:rsidP="00960D8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 xml:space="preserve">Проведение обучающих семинаров и тренингов для ответственных лиц по вопросам </w:t>
            </w:r>
            <w:proofErr w:type="spellStart"/>
            <w:r w:rsidR="00A63B81" w:rsidRPr="003F3702">
              <w:rPr>
                <w:rFonts w:ascii="Times New Roman" w:hAnsi="Times New Roman" w:cs="Times New Roman"/>
                <w:i/>
              </w:rPr>
              <w:t>экоменеджмента</w:t>
            </w:r>
            <w:proofErr w:type="spellEnd"/>
            <w:r w:rsidR="00A63B81" w:rsidRPr="003F3702">
              <w:rPr>
                <w:rFonts w:ascii="Times New Roman" w:hAnsi="Times New Roman" w:cs="Times New Roman"/>
                <w:i/>
              </w:rPr>
              <w:t xml:space="preserve">, обращения с отходами, </w:t>
            </w:r>
            <w:r w:rsidR="00A63B81" w:rsidRPr="003F3702">
              <w:rPr>
                <w:rFonts w:ascii="Times New Roman" w:hAnsi="Times New Roman" w:cs="Times New Roman"/>
                <w:i/>
              </w:rPr>
              <w:lastRenderedPageBreak/>
              <w:t>энергосбережения.</w:t>
            </w:r>
          </w:p>
          <w:p w14:paraId="57BC0158" w14:textId="77777777" w:rsidR="00A63B81" w:rsidRPr="003F3702" w:rsidRDefault="00960D88" w:rsidP="00960D8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Организация ежегодного конкурса среди организаций на «Лучшую экологическую службу» с премиями и общественным признанием.</w:t>
            </w:r>
          </w:p>
          <w:p w14:paraId="628C7BB6" w14:textId="77777777" w:rsidR="00A63B81" w:rsidRPr="003F3702" w:rsidRDefault="00960D88" w:rsidP="00960D8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Вовлечение молодежи и волонтёров в реализацию инициатив проекта: озеленение, раздельный сбор мусора, просветительские мероприятия.</w:t>
            </w:r>
          </w:p>
          <w:p w14:paraId="4272E0CA" w14:textId="77777777" w:rsidR="00A63B81" w:rsidRPr="003F3702" w:rsidRDefault="00960D88" w:rsidP="00960D88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 xml:space="preserve">Сотрудничество с образовательными учреждениями для включения компонентов проекта </w:t>
            </w:r>
            <w:proofErr w:type="gramStart"/>
            <w:r w:rsidR="00A63B81" w:rsidRPr="003F3702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="00A63B81" w:rsidRPr="003F3702">
              <w:rPr>
                <w:rFonts w:ascii="Times New Roman" w:hAnsi="Times New Roman" w:cs="Times New Roman"/>
                <w:i/>
              </w:rPr>
              <w:t xml:space="preserve"> внеурочную деятельность.</w:t>
            </w:r>
          </w:p>
          <w:p w14:paraId="4C267FE5" w14:textId="77777777" w:rsidR="00960D88" w:rsidRPr="003F3702" w:rsidRDefault="00960D88" w:rsidP="00960D88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55E36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проекта рекомендации</w:t>
            </w:r>
          </w:p>
          <w:p w14:paraId="74FC3EA4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C11B1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МИО, Палата предпринимателей «</w:t>
            </w:r>
            <w:proofErr w:type="spell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», РГУ «Департамент экологии по Акмолинской области комитета экологического регулирования и контроля Министерства экологии, геологии и природных ресурсов РКД»,</w:t>
            </w:r>
          </w:p>
          <w:p w14:paraId="603F6D5E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Акимат Акмолинской области и районные МИО</w:t>
            </w:r>
            <w:proofErr w:type="gramEnd"/>
          </w:p>
          <w:p w14:paraId="7C53A695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ГУ «Управление сельского хозяйства Акмолинской области»</w:t>
            </w:r>
          </w:p>
          <w:p w14:paraId="302A9080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64767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(координаторы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Айшук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Е.Ж.,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Ахетова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А.К.)</w:t>
            </w:r>
          </w:p>
          <w:p w14:paraId="621E3081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B37A8E5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F79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Исполнение ожидается к 31 мая</w:t>
            </w:r>
          </w:p>
          <w:p w14:paraId="665F4D55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B81" w:rsidRPr="003F3702" w14:paraId="31D99582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9B5D5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19D00" w14:textId="77777777" w:rsidR="00A63B81" w:rsidRPr="003F3702" w:rsidRDefault="00A63B81" w:rsidP="000D7A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Вопросы состояния и проблемы в сфере земельных правоотношений.</w:t>
            </w:r>
          </w:p>
          <w:p w14:paraId="6BC0BCC6" w14:textId="77777777" w:rsidR="00A63B81" w:rsidRPr="003F3702" w:rsidRDefault="00A63B81" w:rsidP="000D7A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выделения и распределения земельных участков в черте города областного значения. Инвентаризация бесхозных и неиспользуемых земель с целью вовлечения в </w:t>
            </w:r>
            <w:proofErr w:type="spell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сельхозоборот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сельской местности. Повышение эффективности перераспределения земель после прекращения аренды.</w:t>
            </w:r>
          </w:p>
          <w:p w14:paraId="5C16E579" w14:textId="77777777" w:rsidR="000D7AD1" w:rsidRPr="003F3702" w:rsidRDefault="000D7AD1" w:rsidP="000D7AD1">
            <w:pPr>
              <w:pStyle w:val="a6"/>
              <w:rPr>
                <w:rFonts w:ascii="Times New Roman" w:hAnsi="Times New Roman" w:cs="Times New Roman"/>
                <w:i/>
                <w:sz w:val="14"/>
                <w:szCs w:val="14"/>
                <w:u w:val="single"/>
              </w:rPr>
            </w:pPr>
          </w:p>
          <w:p w14:paraId="756E425F" w14:textId="77777777" w:rsidR="00A63B81" w:rsidRPr="003F3702" w:rsidRDefault="00A63B81" w:rsidP="000D7AD1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F37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Обоснование:</w:t>
            </w:r>
          </w:p>
          <w:p w14:paraId="21F53A8A" w14:textId="77777777" w:rsidR="00A63B81" w:rsidRPr="003F3702" w:rsidRDefault="00A63B81" w:rsidP="000D7A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Обеспечить эффективное использование земельных ресурсов региона, повысить продуктивность сельхозугодий и предотвратить их деградацию.</w:t>
            </w:r>
          </w:p>
          <w:p w14:paraId="57D375B5" w14:textId="77777777" w:rsidR="00A63B81" w:rsidRPr="003F3702" w:rsidRDefault="00A63B81" w:rsidP="000D7A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Создать прозрачный и справедливый механизм перераспределения земель, исключить коррупционные риски и «ручное управление».</w:t>
            </w:r>
          </w:p>
          <w:p w14:paraId="665775B8" w14:textId="77777777" w:rsidR="00A63B81" w:rsidRPr="003F3702" w:rsidRDefault="00A63B81" w:rsidP="00A63B81">
            <w:pPr>
              <w:pStyle w:val="a6"/>
              <w:ind w:left="72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4C134C" w14:textId="77777777" w:rsidR="00A63B81" w:rsidRPr="003F3702" w:rsidRDefault="00A63B81" w:rsidP="000D7A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D2353" w14:textId="77777777" w:rsidR="00A63B81" w:rsidRPr="003F3702" w:rsidRDefault="000D7AD1" w:rsidP="000D7AD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Проведение масштабной инвентаризации земель с использованием спутниковых данных и ГИС-технологий.</w:t>
            </w:r>
          </w:p>
          <w:p w14:paraId="02910365" w14:textId="77777777" w:rsidR="00A63B81" w:rsidRPr="003F3702" w:rsidRDefault="000D7AD1" w:rsidP="000D7AD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Создание открытой карты неиспользуемых участков, доступной для инвесторов и фермеров.</w:t>
            </w:r>
          </w:p>
          <w:p w14:paraId="103BDDCF" w14:textId="77777777" w:rsidR="00A63B81" w:rsidRPr="003F3702" w:rsidRDefault="000D7AD1" w:rsidP="000D7AD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Разработка механизмов ускоренного вовлечения в оборот неиспользуемых земель (через конкурс, аренду, субсидии на освоение).</w:t>
            </w:r>
          </w:p>
          <w:p w14:paraId="63B916CE" w14:textId="77777777" w:rsidR="00A63B81" w:rsidRPr="003F3702" w:rsidRDefault="000D7AD1" w:rsidP="000D7AD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Повышение ответственности землепользователей за нецелевое использование участков.</w:t>
            </w:r>
          </w:p>
          <w:p w14:paraId="4EACCE0D" w14:textId="77777777" w:rsidR="00A63B81" w:rsidRPr="003F3702" w:rsidRDefault="000D7AD1" w:rsidP="000D7AD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Введение автоматизированной процедуры возврата и повторного распределения земель после окончания аренды.</w:t>
            </w:r>
          </w:p>
          <w:p w14:paraId="5669B42B" w14:textId="77777777" w:rsidR="00A63B81" w:rsidRPr="003F3702" w:rsidRDefault="000D7AD1" w:rsidP="000D7AD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 xml:space="preserve">Участие общественных советов в процессе </w:t>
            </w:r>
            <w:proofErr w:type="gramStart"/>
            <w:r w:rsidR="00A63B81" w:rsidRPr="003F3702">
              <w:rPr>
                <w:rFonts w:ascii="Times New Roman" w:hAnsi="Times New Roman" w:cs="Times New Roman"/>
                <w:i/>
              </w:rPr>
              <w:t>контроля за</w:t>
            </w:r>
            <w:proofErr w:type="gramEnd"/>
            <w:r w:rsidR="00A63B81" w:rsidRPr="003F3702">
              <w:rPr>
                <w:rFonts w:ascii="Times New Roman" w:hAnsi="Times New Roman" w:cs="Times New Roman"/>
                <w:i/>
              </w:rPr>
              <w:t xml:space="preserve"> повторной выдачей участков.</w:t>
            </w:r>
          </w:p>
          <w:p w14:paraId="3031C198" w14:textId="77777777" w:rsidR="00A63B81" w:rsidRPr="003F3702" w:rsidRDefault="000D7AD1" w:rsidP="000D7AD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Публикация открытых данных о конкурсах на аренду освободившихся земель.</w:t>
            </w:r>
          </w:p>
          <w:p w14:paraId="7FDCB43D" w14:textId="77777777" w:rsidR="00A63B81" w:rsidRPr="003F3702" w:rsidRDefault="000D7AD1" w:rsidP="000D7AD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lastRenderedPageBreak/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Разработка типового алгоритма перераспределения с учетом приоритета для местных сельхозтоваропроизводителей.</w:t>
            </w:r>
          </w:p>
          <w:p w14:paraId="50FB8810" w14:textId="77777777" w:rsidR="00A63B81" w:rsidRPr="003F3702" w:rsidRDefault="00A63B81" w:rsidP="000D7AD1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FAA0C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Акимат г. Кокшетау</w:t>
            </w:r>
          </w:p>
          <w:p w14:paraId="744B7F33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ЦОНы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, ГУ «Управление сельского хозяйства Акмолинской области», ГУ «Отдел земельных отношений г. Кокшетау».</w:t>
            </w:r>
          </w:p>
          <w:p w14:paraId="0F5BB680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5006D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(координаторы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Ахетова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А.К.,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Айшук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Е.Ж.)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AB7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63B81" w:rsidRPr="003F3702" w14:paraId="648454E3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96CB4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BEC04" w14:textId="77777777" w:rsidR="00A63B81" w:rsidRPr="003F3702" w:rsidRDefault="00A63B81" w:rsidP="002E15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Оценка потребности региона в зерне: пути повышения урожайности при оптимизации посевных площадей</w:t>
            </w:r>
          </w:p>
          <w:p w14:paraId="39FA18E4" w14:textId="77777777" w:rsidR="00A63B81" w:rsidRPr="003F3702" w:rsidRDefault="00A63B81" w:rsidP="00A63B81">
            <w:pPr>
              <w:pStyle w:val="a6"/>
              <w:ind w:left="72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99BF97" w14:textId="77777777" w:rsidR="00A63B81" w:rsidRPr="003F3702" w:rsidRDefault="00A63B81" w:rsidP="002E15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F37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Обоснование:</w:t>
            </w:r>
          </w:p>
          <w:p w14:paraId="0757D8C1" w14:textId="77777777" w:rsidR="00A63B81" w:rsidRPr="003F3702" w:rsidRDefault="00A63B81" w:rsidP="002E15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Сбалансировать объемы производства зерна с реальными потребностями региона, одновре</w:t>
            </w:r>
            <w:r w:rsidR="00342B8B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менно снижая нагрузку на почву. 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Оценить результативность государственной поддержки и выявить возможности повышения продуктивности и рентабельности.</w:t>
            </w:r>
          </w:p>
          <w:p w14:paraId="50230FDF" w14:textId="77777777" w:rsidR="00A63B81" w:rsidRPr="003F3702" w:rsidRDefault="00A63B81" w:rsidP="00A63B81">
            <w:pPr>
              <w:pStyle w:val="a6"/>
              <w:ind w:left="72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24BAD8" w14:textId="77777777" w:rsidR="00A63B81" w:rsidRPr="003F3702" w:rsidRDefault="00A63B81" w:rsidP="00342B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20F2B1" w14:textId="77777777" w:rsidR="00A63B81" w:rsidRPr="003F3702" w:rsidRDefault="00342B8B" w:rsidP="00342B8B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 xml:space="preserve">Проведение научного анализа </w:t>
            </w:r>
            <w:proofErr w:type="spellStart"/>
            <w:r w:rsidR="00A63B81" w:rsidRPr="003F3702">
              <w:rPr>
                <w:rFonts w:ascii="Times New Roman" w:hAnsi="Times New Roman" w:cs="Times New Roman"/>
                <w:i/>
              </w:rPr>
              <w:t>агропроизводственных</w:t>
            </w:r>
            <w:proofErr w:type="spellEnd"/>
            <w:r w:rsidR="00A63B81" w:rsidRPr="003F3702">
              <w:rPr>
                <w:rFonts w:ascii="Times New Roman" w:hAnsi="Times New Roman" w:cs="Times New Roman"/>
                <w:i/>
              </w:rPr>
              <w:t xml:space="preserve"> ресурсов региона. Поддержка перехода на интенсивные технологии земледелия (введение севооборота, удобрения, современные сорта).</w:t>
            </w:r>
            <w:r w:rsidRPr="003F3702">
              <w:rPr>
                <w:rFonts w:ascii="Times New Roman" w:hAnsi="Times New Roman" w:cs="Times New Roman"/>
                <w:i/>
              </w:rPr>
              <w:t xml:space="preserve"> </w:t>
            </w:r>
            <w:r w:rsidR="00A63B81" w:rsidRPr="003F3702">
              <w:rPr>
                <w:rFonts w:ascii="Times New Roman" w:hAnsi="Times New Roman" w:cs="Times New Roman"/>
                <w:i/>
              </w:rPr>
              <w:t>Разработка региональной программы поддержки высокоурожайных и устойчивых к климату культур.</w:t>
            </w:r>
          </w:p>
          <w:p w14:paraId="030B64D1" w14:textId="77777777" w:rsidR="00A63B81" w:rsidRPr="003F3702" w:rsidRDefault="00342B8B" w:rsidP="00342B8B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Разработка предложений по совершенствованию механизмов субсидирования и привлечению инвесторов.</w:t>
            </w:r>
          </w:p>
          <w:p w14:paraId="67276AB5" w14:textId="77777777" w:rsidR="00A8176D" w:rsidRPr="003F3702" w:rsidRDefault="00A8176D" w:rsidP="00342B8B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59837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АО «СПК «</w:t>
            </w:r>
            <w:proofErr w:type="spell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Кокше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», АО СПК </w:t>
            </w:r>
            <w:r w:rsidR="002E150C" w:rsidRPr="003F3702">
              <w:rPr>
                <w:rFonts w:ascii="Times New Roman" w:hAnsi="Times New Roman" w:cs="Times New Roman"/>
                <w:sz w:val="24"/>
                <w:szCs w:val="24"/>
              </w:rPr>
              <w:t>Есиль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, ГУ «</w:t>
            </w:r>
            <w:r w:rsidR="002E150C" w:rsidRPr="003F370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 Акмолинской области», ГУ «Управление предпринимательства и промышленности Акмолинской области»,  Государственный зерновой инспектор, АО «</w:t>
            </w:r>
            <w:proofErr w:type="spellStart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КазАгроЭкспертиза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1D6D7E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E49D3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(координатор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Айшук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Е.Ж.)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F54" w14:textId="77777777" w:rsidR="00A63B81" w:rsidRPr="003F3702" w:rsidRDefault="00342B8B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63B81" w:rsidRPr="003F3702" w14:paraId="662842EF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B96D8B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C489C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Снижение уровня загрязнения почв, воды и воздуха в сельских районах и атмосферного воздуха в промышленных и жилых массивах.</w:t>
            </w:r>
          </w:p>
          <w:p w14:paraId="5B6A5DB7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9A158B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Обоснование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3923BB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Обеспечить экологическую безопасность сельскохозяйственного про</w:t>
            </w:r>
            <w:r w:rsidR="00A8176D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изводства и здоровье населения. 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Внедрение систем мониторинга качества почв и воды на базе районных акиматов и экологических служб.</w:t>
            </w:r>
            <w:r w:rsidR="00A8176D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Такие мониторинги позволяют в выявлении экологических проблем и разработке мер для улучшения состояния окружающей среды.</w:t>
            </w:r>
          </w:p>
          <w:p w14:paraId="3F1C732F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7B9908" w14:textId="77777777" w:rsidR="00A63B81" w:rsidRPr="003F3702" w:rsidRDefault="00A63B81" w:rsidP="00A63B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Подвопрос</w:t>
            </w:r>
            <w:proofErr w:type="spellEnd"/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AAA245" w14:textId="77777777" w:rsidR="00A63B81" w:rsidRPr="003F3702" w:rsidRDefault="00A8176D" w:rsidP="00A63B8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proofErr w:type="gramStart"/>
            <w:r w:rsidR="00A63B81" w:rsidRPr="003F3702">
              <w:rPr>
                <w:rFonts w:ascii="Times New Roman" w:hAnsi="Times New Roman" w:cs="Times New Roman"/>
                <w:i/>
              </w:rPr>
              <w:t>Контроль за</w:t>
            </w:r>
            <w:proofErr w:type="gramEnd"/>
            <w:r w:rsidR="00A63B81" w:rsidRPr="003F3702">
              <w:rPr>
                <w:rFonts w:ascii="Times New Roman" w:hAnsi="Times New Roman" w:cs="Times New Roman"/>
                <w:i/>
              </w:rPr>
              <w:t xml:space="preserve"> применением химических удобрений и пестицидов, популяризация органического земледелия.</w:t>
            </w:r>
          </w:p>
          <w:p w14:paraId="56200D27" w14:textId="77777777" w:rsidR="00A63B81" w:rsidRPr="003F3702" w:rsidRDefault="00A8176D" w:rsidP="00A63B8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</w:rPr>
              <w:t>Создание реестра загрязненных участков и разработка программ по их рекультивации</w:t>
            </w:r>
          </w:p>
          <w:p w14:paraId="26A57413" w14:textId="77777777" w:rsidR="00A8176D" w:rsidRPr="003F3702" w:rsidRDefault="00A8176D" w:rsidP="00A63B81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2CDC0" w14:textId="77777777" w:rsidR="00FD2C5A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Мониторинг, совместный </w:t>
            </w:r>
            <w:r w:rsidR="00FD2C5A"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выезд </w:t>
            </w:r>
          </w:p>
          <w:p w14:paraId="4D7C1837" w14:textId="77777777" w:rsidR="00FD2C5A" w:rsidRPr="003F3702" w:rsidRDefault="00FD2C5A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CB2D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ГУ «Департаментом экологии Акмолинской области», </w:t>
            </w:r>
            <w:r w:rsidR="00A8176D" w:rsidRPr="003F3702">
              <w:rPr>
                <w:rFonts w:ascii="Times New Roman" w:hAnsi="Times New Roman" w:cs="Times New Roman"/>
                <w:sz w:val="24"/>
                <w:szCs w:val="24"/>
              </w:rPr>
              <w:t>проведение оценки</w:t>
            </w: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воздуха в ключевых зонах.</w:t>
            </w:r>
          </w:p>
          <w:p w14:paraId="6EB444FA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71D8A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(координаторы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Айшук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Е.Ж.,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Тулепбергенов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А.К.)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EE35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14:paraId="5EF32E22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(март)</w:t>
            </w:r>
          </w:p>
          <w:p w14:paraId="323DC81C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2BA62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sz w:val="24"/>
                <w:szCs w:val="24"/>
              </w:rPr>
              <w:t>В настоящее время готовится проект Рекомендации в адрес уполномоченного органа по результатам измерения и проведенного мониторинга.</w:t>
            </w:r>
          </w:p>
          <w:p w14:paraId="4024FDC5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(ответственный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Айшук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Е.Ж.)</w:t>
            </w:r>
          </w:p>
        </w:tc>
      </w:tr>
      <w:tr w:rsidR="00A63B81" w:rsidRPr="003F3702" w14:paraId="646DFC83" w14:textId="77777777" w:rsidTr="00A8176D">
        <w:trPr>
          <w:trHeight w:val="491"/>
        </w:trPr>
        <w:tc>
          <w:tcPr>
            <w:tcW w:w="1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CB8E5" w14:textId="77777777" w:rsidR="00A63B81" w:rsidRPr="003F3702" w:rsidRDefault="00A63B81" w:rsidP="00A817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Комиссия по вопросам экономики и бюджета (</w:t>
            </w:r>
            <w:proofErr w:type="spellStart"/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Жупинов</w:t>
            </w:r>
            <w:proofErr w:type="spellEnd"/>
            <w:r w:rsidRPr="003F37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Б.З.)</w:t>
            </w:r>
          </w:p>
        </w:tc>
      </w:tr>
      <w:tr w:rsidR="00A63B81" w:rsidRPr="003F3702" w14:paraId="76E79DB8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D06D4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BD9AB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Эффективность использования бюджетных средств на мероприятия по обеспечению населения качественной питьевой водой </w:t>
            </w:r>
          </w:p>
          <w:p w14:paraId="7F5A491D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45B3CF20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Обоснование: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Обеспечение населения чистой питьевой водой является одной из приоритетных задач государства. Необходимо оценить, насколько эффективно используются бюджетные средства, выделенные на модернизацию, строительство и ремонт водопроводных сетей, а также на программы водоочистки. Важно проанализировать степень достижения поставленных целей, уровень износа инфраструктуры и качество предоставляемых услуг.</w:t>
            </w:r>
          </w:p>
          <w:p w14:paraId="1E1DE68E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7C228696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539220C0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Каков объем выделенных и освоенных бюджетных средств на улучшение водоснабжения?</w:t>
            </w:r>
          </w:p>
          <w:p w14:paraId="27FF541F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Какова степень износа водопроводных сетей в регионе, и какие меры принимаются для их модернизации?</w:t>
            </w:r>
          </w:p>
          <w:p w14:paraId="094AF218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Каковы результаты программ водоочистки и улучшения качества питьевой воды?</w:t>
            </w:r>
          </w:p>
          <w:p w14:paraId="1B364B7A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Насколько качественно и своевременно выполняются работы подрядными организациями?</w:t>
            </w:r>
          </w:p>
          <w:p w14:paraId="0CFA491C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 xml:space="preserve">Какие регионы области </w:t>
            </w:r>
            <w:proofErr w:type="gramStart"/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испытывают наибольшие проблемы</w:t>
            </w:r>
            <w:proofErr w:type="gramEnd"/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 с водоснабжением?</w:t>
            </w:r>
          </w:p>
          <w:p w14:paraId="78D37D14" w14:textId="77777777" w:rsidR="00A63B81" w:rsidRPr="003F3702" w:rsidRDefault="00025FB4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Факторы, влияющие на качество предоставляемых услуг населению по водоснабжению и водоотведению специализированными коммунальными предприятиями Акмолинской области.</w:t>
            </w:r>
          </w:p>
          <w:p w14:paraId="64725429" w14:textId="77777777" w:rsidR="00A63B81" w:rsidRPr="003F3702" w:rsidRDefault="00025FB4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Совместно с профильной комиссией областного маслихата Акмолинской области, тепло и </w:t>
            </w:r>
            <w:proofErr w:type="spellStart"/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водоснабжающими</w:t>
            </w:r>
            <w:proofErr w:type="spellEnd"/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 организациями обсудить необходимость внедрения в городе Кокшетау 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единой информационной системы,</w:t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 позволяющей контролировать диспетчерскими службами тепловой режим, давление воды, порывы и т.д.</w:t>
            </w:r>
          </w:p>
          <w:p w14:paraId="11139851" w14:textId="77777777" w:rsidR="00A63B81" w:rsidRPr="003F3702" w:rsidRDefault="00025FB4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Создание единой абонентской базы для </w:t>
            </w:r>
            <w:proofErr w:type="spellStart"/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мусоровывозящих</w:t>
            </w:r>
            <w:proofErr w:type="spellEnd"/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, </w:t>
            </w:r>
            <w:proofErr w:type="spellStart"/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энерго</w:t>
            </w:r>
            <w:proofErr w:type="spellEnd"/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, тепло и </w:t>
            </w:r>
            <w:proofErr w:type="spellStart"/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водоснабжающих</w:t>
            </w:r>
            <w:proofErr w:type="spellEnd"/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 организаций</w:t>
            </w:r>
          </w:p>
          <w:p w14:paraId="37C712B9" w14:textId="77777777" w:rsidR="00A63B81" w:rsidRPr="003F3702" w:rsidRDefault="00025FB4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Мониторинг 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готовности внутриквартальных</w:t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 сетей водоснабжения и водоотведения в преддверии 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строительства ТЭЦ</w:t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, а 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также</w:t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 готовность МЖД к подаче горячего водоснабжения.</w:t>
            </w:r>
          </w:p>
          <w:p w14:paraId="6B261EFE" w14:textId="77777777" w:rsidR="00A63B81" w:rsidRPr="003F3702" w:rsidRDefault="00025FB4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lastRenderedPageBreak/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Мониторинг 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«</w:t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долгостроя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»</w:t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 стратегического объекта, строительство водоочистных сооружений г. Кокшетау.</w:t>
            </w:r>
          </w:p>
          <w:p w14:paraId="307FE3AC" w14:textId="77777777" w:rsidR="00A63B81" w:rsidRPr="003F3702" w:rsidRDefault="00025FB4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Анализ проблем, 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предпосылок и</w:t>
            </w:r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 xml:space="preserve"> причин нарушенных обязательств застройщика перед жильцами долгостроя в областном центре. На примере строящего дома по адресу Гагарина, 11, </w:t>
            </w:r>
            <w:proofErr w:type="spellStart"/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Темирбекова</w:t>
            </w:r>
            <w:proofErr w:type="spellEnd"/>
            <w:r w:rsidR="00A63B81"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, 2.</w:t>
            </w:r>
          </w:p>
          <w:p w14:paraId="354DF874" w14:textId="77777777" w:rsidR="00025FB4" w:rsidRPr="003F3702" w:rsidRDefault="00025FB4" w:rsidP="00A63B81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1521C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совместное заседание/мониторинг  двух комиссий (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Жупинов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Б.З., 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Шуль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В.Л.)</w:t>
            </w:r>
          </w:p>
          <w:p w14:paraId="63F7B916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18474AF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акимат Акмолинской области,</w:t>
            </w:r>
          </w:p>
          <w:p w14:paraId="417D226F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экономики и бюджетного планирования Акмолинской области»,</w:t>
            </w:r>
          </w:p>
          <w:p w14:paraId="789ED363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энергетики и жилищно-коммунального хозяйства Акмолинской области»,</w:t>
            </w:r>
          </w:p>
          <w:p w14:paraId="00207FB8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строительства Акмолинской области»</w:t>
            </w:r>
          </w:p>
          <w:p w14:paraId="79D067F8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3182CA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(координаторы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Жупинов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Б.З.,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Беспалинов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Б.М.,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Шуль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В.Л,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Ахетова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А.К.)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49C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</w:tr>
      <w:tr w:rsidR="00A63B81" w:rsidRPr="003F3702" w14:paraId="01CAAB74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A8F03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D209B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Финансирование некоммерческих организаций: распределение бюджетных грантов и оценка их эффективности</w:t>
            </w:r>
          </w:p>
          <w:p w14:paraId="4788D531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67678E71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Обоснование: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Государственные гранты для НПО являются инструментом поддержки общественных инициатив, направленных на решение социальных, экономических и культурных проблем. Необходимо провести анализ распределения средств, их целевого использования и достигнутых результатов, а также оценить, насколько данные проекты способствуют улучшению ситуации в регионе и соответствуют заявленным государственным приоритетам.</w:t>
            </w:r>
          </w:p>
          <w:p w14:paraId="0AD0767F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7A5E99C2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1A3DAD73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Каков объем выделенных грантов и какова их динамика по годам?</w:t>
            </w:r>
          </w:p>
          <w:p w14:paraId="4B33E5ED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Какие сферы деятельности НПО финансируются за счет бюджетных средств?</w:t>
            </w:r>
          </w:p>
          <w:p w14:paraId="21088413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Каковы критерии оценки эффективности проектов, получивших финансирование?</w:t>
            </w:r>
          </w:p>
          <w:p w14:paraId="5EBF919C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 контролируется целевое использование грантов и их конечные результаты?</w:t>
            </w:r>
          </w:p>
          <w:p w14:paraId="7641FD2A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Какие механизмы поддержки НПО необходимо улучшить для повышения их социальной значимости?</w:t>
            </w:r>
          </w:p>
          <w:p w14:paraId="5C9A18E3" w14:textId="77777777" w:rsidR="00AF444D" w:rsidRPr="003F3702" w:rsidRDefault="00AF444D" w:rsidP="00A63B81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99435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заседание/мониторинг комиссии</w:t>
            </w:r>
          </w:p>
          <w:p w14:paraId="507783A1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01912E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акимат Акмолинской области,</w:t>
            </w:r>
          </w:p>
          <w:p w14:paraId="1B2B5573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экономики и бюджетного планирования Акмолинской области»,</w:t>
            </w:r>
          </w:p>
          <w:p w14:paraId="6879D80B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внутренней политики Акмолинской области»,</w:t>
            </w:r>
          </w:p>
          <w:p w14:paraId="256211D6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Администраторы бюджетных программ участники выделения грантов</w:t>
            </w:r>
          </w:p>
          <w:p w14:paraId="3E53118A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D4A9F6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(координатор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Мухамедрахимова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А.Х.)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F923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Май-июнь</w:t>
            </w:r>
          </w:p>
        </w:tc>
      </w:tr>
      <w:tr w:rsidR="00A63B81" w:rsidRPr="003F3702" w14:paraId="7FD88A49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03EA8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091BF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Финансирование системы образования и здравоохранения: текущие потребности и перспективы </w:t>
            </w:r>
          </w:p>
          <w:p w14:paraId="15B40749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36882628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6545B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Обоснование: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Финансирование этих отраслей напрямую влияет на качество жизни населения. Важно рассмотреть объемы выделяемых средств, уровень их освоения и соответствие фактических затрат запланированным показателям. Особое внимание следует уделить вопросам нехватки кадров, материально-технического обеспечения образовательных и медицинских учреждений, а также влиянию 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бюджетных ограничений на качество оказываемых услуг.</w:t>
            </w:r>
          </w:p>
          <w:p w14:paraId="202C8D92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683FE6FD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768D66A7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Соответствуют ли объемы финансирования потребностям сферы образования и здравоохранения?</w:t>
            </w:r>
          </w:p>
          <w:p w14:paraId="29A80057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Какова обеспеченность учебных заведений и медицинских учреждений необходимым оборудованием и кадрами?</w:t>
            </w:r>
          </w:p>
          <w:p w14:paraId="2D21E432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 используются средства, выделенные на капитальный и текущий ремонт объектов образования и здравоохранения?</w:t>
            </w:r>
          </w:p>
          <w:p w14:paraId="083C1CCC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Какие меры принимаются для повышения эффективности бюджетных расходов в данных сферах?</w:t>
            </w:r>
          </w:p>
          <w:p w14:paraId="05296E4B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Какие существуют проблемы с освоением бюджетных средств и выполнением госпрограмм?</w:t>
            </w:r>
          </w:p>
          <w:p w14:paraId="2178DEDB" w14:textId="77777777" w:rsidR="00AF444D" w:rsidRPr="003F3702" w:rsidRDefault="00AF444D" w:rsidP="00A63B81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A4676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заседание/мониторинг комиссии</w:t>
            </w:r>
          </w:p>
          <w:p w14:paraId="663DDA9B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DF85FEC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акимат Акмолинской области,</w:t>
            </w:r>
          </w:p>
          <w:p w14:paraId="6C84C4FC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экономики и бюджетного планирования Акмолинской области»,</w:t>
            </w:r>
          </w:p>
          <w:p w14:paraId="3C85F940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финансов акмолинской области»,</w:t>
            </w:r>
          </w:p>
          <w:p w14:paraId="7AB7CFE8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ГУ «Управление образования 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Акмолинской области»,</w:t>
            </w:r>
          </w:p>
          <w:p w14:paraId="78AFF84E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здравоохранения Акмолинской области»</w:t>
            </w:r>
          </w:p>
          <w:p w14:paraId="11D5C073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044B5D9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(координатор </w:t>
            </w:r>
            <w:proofErr w:type="spellStart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Беспалинов</w:t>
            </w:r>
            <w:proofErr w:type="spellEnd"/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Б.М.)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16E7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Август-сентябрь</w:t>
            </w:r>
          </w:p>
        </w:tc>
      </w:tr>
      <w:tr w:rsidR="00A63B81" w:rsidRPr="003F3702" w14:paraId="61E8639F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E01CA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7722F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Эффективность мер государственной поддержки бизнеса (субсидирование, кредитование): результаты и рекомендации </w:t>
            </w:r>
          </w:p>
          <w:p w14:paraId="0E4439B6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6A66BD47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Обоснование:</w:t>
            </w: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Государственная поддержка предпринимательства направлена на развитие малого и среднего бизнеса, стимулирование инновационной деятельности и создание рабочих мест. Важно провести анализ эффективности субсидирования и кредитования, выявить проблемы в доступности этих инструментов, оценить их влияние на экономику региона и подготовить предложения по совершенствованию механизмов поддержки.</w:t>
            </w:r>
          </w:p>
          <w:p w14:paraId="0278358C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58AAECC9" w14:textId="77777777" w:rsidR="00A63B81" w:rsidRPr="003F3702" w:rsidRDefault="00A63B81" w:rsidP="00A63B8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F37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Подвопросы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304ACC51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Какова доля бизнеса, получившего поддержку, в общем количестве предпринимателей региона?</w:t>
            </w:r>
          </w:p>
          <w:p w14:paraId="408CFC1E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Насколько доступны механизмы субсидирования и кредитования для малого и среднего бизнеса?</w:t>
            </w:r>
          </w:p>
          <w:p w14:paraId="7BB0E9AE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Каковы результаты государственной поддержки: создание рабочих мест, налоговые поступления, рост производства?</w:t>
            </w:r>
          </w:p>
          <w:p w14:paraId="4D01AFCC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Какие трудности предприниматели испытывают при получении господдержки?</w:t>
            </w:r>
          </w:p>
          <w:p w14:paraId="54C1FB0D" w14:textId="77777777" w:rsidR="00A63B81" w:rsidRPr="003F3702" w:rsidRDefault="00A63B81" w:rsidP="00A63B81">
            <w:pPr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</w:pP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>-</w:t>
            </w:r>
            <w:r w:rsidRPr="003F3702">
              <w:rPr>
                <w:rFonts w:ascii="Times New Roman" w:hAnsi="Times New Roman" w:cs="Times New Roman"/>
                <w:i/>
                <w:color w:val="auto"/>
                <w:sz w:val="22"/>
                <w:szCs w:val="24"/>
              </w:rPr>
              <w:tab/>
              <w:t>Какие меры могут повысить эффективность программ поддержки бизнеса?</w:t>
            </w:r>
          </w:p>
          <w:p w14:paraId="30C908AD" w14:textId="77777777" w:rsidR="00AF444D" w:rsidRPr="003F3702" w:rsidRDefault="00AF444D" w:rsidP="00A63B81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E9E5B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заседание/мониторинг комиссии</w:t>
            </w:r>
          </w:p>
          <w:p w14:paraId="67EDC3CD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77D78E6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акимат Акмолинской области,</w:t>
            </w:r>
          </w:p>
          <w:p w14:paraId="1393D8D6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предпринимательства и промышленности Акмолинской области»,</w:t>
            </w:r>
          </w:p>
          <w:p w14:paraId="29F255F2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НПП 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Атамекен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50D7F456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«Управление координации занятости и социальных программ Акмолинской области»,</w:t>
            </w:r>
          </w:p>
          <w:p w14:paraId="07C575C4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СПК </w:t>
            </w:r>
            <w:proofErr w:type="spellStart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Кокше</w:t>
            </w:r>
            <w:proofErr w:type="spellEnd"/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3D43909B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ФРП Даму</w:t>
            </w:r>
          </w:p>
          <w:p w14:paraId="640F712F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F7600F9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(координатор Рислинг Н.А.)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35B0" w14:textId="77777777" w:rsidR="00A63B81" w:rsidRPr="003F3702" w:rsidRDefault="00A63B81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Сентябрь-октябрь</w:t>
            </w:r>
          </w:p>
        </w:tc>
      </w:tr>
      <w:tr w:rsidR="003F3702" w:rsidRPr="003F3702" w14:paraId="2A089DE3" w14:textId="77777777" w:rsidTr="0088278B">
        <w:trPr>
          <w:trHeight w:val="4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2BDEE" w14:textId="77777777" w:rsidR="00A63B81" w:rsidRPr="003F3702" w:rsidRDefault="00A63B81" w:rsidP="007040FB">
            <w:pPr>
              <w:pStyle w:val="a5"/>
              <w:numPr>
                <w:ilvl w:val="0"/>
                <w:numId w:val="3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D0DE8" w14:textId="77777777" w:rsidR="00A63B81" w:rsidRPr="003F3702" w:rsidRDefault="00A63B81" w:rsidP="00A63B81">
            <w:pPr>
              <w:pStyle w:val="a8"/>
              <w:spacing w:before="0" w:beforeAutospacing="0" w:after="0" w:afterAutospacing="0"/>
              <w:rPr>
                <w:rFonts w:eastAsia="Calibri"/>
                <w:lang w:eastAsia="zh-CN"/>
              </w:rPr>
            </w:pPr>
            <w:r w:rsidRPr="003F3702">
              <w:rPr>
                <w:rFonts w:eastAsia="Calibri"/>
                <w:lang w:eastAsia="zh-CN"/>
              </w:rPr>
              <w:t>Анализ эффективности деятельности СПК «</w:t>
            </w:r>
            <w:proofErr w:type="spellStart"/>
            <w:r w:rsidRPr="003F3702">
              <w:rPr>
                <w:rFonts w:eastAsia="Calibri"/>
                <w:lang w:eastAsia="zh-CN"/>
              </w:rPr>
              <w:t>Кокше</w:t>
            </w:r>
            <w:proofErr w:type="spellEnd"/>
            <w:r w:rsidRPr="003F3702">
              <w:rPr>
                <w:rFonts w:eastAsia="Calibri"/>
                <w:lang w:eastAsia="zh-CN"/>
              </w:rPr>
              <w:t>» в сфере стабилизационного фонда и программ кредитования</w:t>
            </w:r>
          </w:p>
          <w:p w14:paraId="6A8B4AD4" w14:textId="77777777" w:rsidR="00A63B81" w:rsidRPr="003F3702" w:rsidRDefault="004F1841" w:rsidP="00A63B81">
            <w:pPr>
              <w:pStyle w:val="a8"/>
              <w:spacing w:before="0" w:beforeAutospacing="0" w:after="0" w:afterAutospacing="0"/>
              <w:rPr>
                <w:rFonts w:eastAsia="Calibri"/>
                <w:lang w:eastAsia="zh-CN"/>
              </w:rPr>
            </w:pPr>
            <w:r w:rsidRPr="003F3702">
              <w:t>Эффективность государственного финансирования СПК «</w:t>
            </w:r>
            <w:proofErr w:type="spellStart"/>
            <w:r w:rsidRPr="003F3702">
              <w:t>Кокше</w:t>
            </w:r>
            <w:proofErr w:type="spellEnd"/>
            <w:r w:rsidRPr="003F3702">
              <w:t>» по молочно-товарному направлению</w:t>
            </w:r>
          </w:p>
          <w:p w14:paraId="7CC2A724" w14:textId="77777777" w:rsidR="004F1841" w:rsidRPr="003F3702" w:rsidRDefault="004F1841" w:rsidP="00A63B81">
            <w:pPr>
              <w:pStyle w:val="a8"/>
              <w:spacing w:before="0" w:beforeAutospacing="0" w:after="0" w:afterAutospacing="0"/>
              <w:rPr>
                <w:rFonts w:eastAsia="Calibri"/>
                <w:sz w:val="14"/>
                <w:szCs w:val="14"/>
                <w:lang w:eastAsia="zh-CN"/>
              </w:rPr>
            </w:pPr>
          </w:p>
          <w:p w14:paraId="52930125" w14:textId="77777777" w:rsidR="00A63B81" w:rsidRPr="003F3702" w:rsidRDefault="00A63B81" w:rsidP="00A63B81">
            <w:pPr>
              <w:pStyle w:val="a8"/>
              <w:spacing w:before="0" w:beforeAutospacing="0" w:after="0" w:afterAutospacing="0"/>
              <w:rPr>
                <w:rFonts w:eastAsia="Calibri"/>
                <w:lang w:eastAsia="zh-CN"/>
              </w:rPr>
            </w:pPr>
            <w:r w:rsidRPr="00B6545B">
              <w:rPr>
                <w:rFonts w:eastAsia="Calibri"/>
                <w:i/>
                <w:u w:val="single"/>
                <w:lang w:eastAsia="zh-CN"/>
              </w:rPr>
              <w:t>Обоснование:</w:t>
            </w:r>
            <w:r w:rsidRPr="003F3702">
              <w:rPr>
                <w:rFonts w:eastAsia="Calibri"/>
                <w:lang w:eastAsia="zh-CN"/>
              </w:rPr>
              <w:t xml:space="preserve"> СПК «</w:t>
            </w:r>
            <w:proofErr w:type="spellStart"/>
            <w:r w:rsidRPr="003F3702">
              <w:rPr>
                <w:rFonts w:eastAsia="Calibri"/>
                <w:lang w:eastAsia="zh-CN"/>
              </w:rPr>
              <w:t>Кокше</w:t>
            </w:r>
            <w:proofErr w:type="spellEnd"/>
            <w:r w:rsidRPr="003F3702">
              <w:rPr>
                <w:rFonts w:eastAsia="Calibri"/>
                <w:lang w:eastAsia="zh-CN"/>
              </w:rPr>
              <w:t>» играет важную роль в обеспечении продовольственной безопасности региона, управляя стабилизационным фондом и предоставляя финансовую поддержку предпринимателям. Важно оценить, насколько эффективно используются средства стабфонда, как формируются запасы продовольствия и как реализуются программы льготного кредитования для бизнеса.</w:t>
            </w:r>
          </w:p>
          <w:p w14:paraId="6C9FC606" w14:textId="77777777" w:rsidR="00A63B81" w:rsidRPr="003F3702" w:rsidRDefault="00A63B81" w:rsidP="00A63B81">
            <w:pPr>
              <w:pStyle w:val="a8"/>
              <w:spacing w:before="0" w:beforeAutospacing="0" w:after="0" w:afterAutospacing="0"/>
              <w:rPr>
                <w:rFonts w:eastAsia="Calibri"/>
                <w:bCs/>
                <w:sz w:val="14"/>
                <w:szCs w:val="14"/>
                <w:lang w:eastAsia="zh-CN"/>
              </w:rPr>
            </w:pPr>
          </w:p>
          <w:p w14:paraId="487CCF5D" w14:textId="77777777" w:rsidR="00A63B81" w:rsidRPr="003F3702" w:rsidRDefault="00A63B81" w:rsidP="00A63B81">
            <w:pPr>
              <w:pStyle w:val="a8"/>
              <w:spacing w:before="0" w:beforeAutospacing="0" w:after="0" w:afterAutospacing="0"/>
              <w:rPr>
                <w:rFonts w:eastAsia="Calibri"/>
                <w:lang w:eastAsia="zh-CN"/>
              </w:rPr>
            </w:pPr>
            <w:proofErr w:type="spellStart"/>
            <w:r w:rsidRPr="003F3702">
              <w:rPr>
                <w:rFonts w:eastAsia="Calibri"/>
                <w:bCs/>
                <w:i/>
                <w:u w:val="single"/>
                <w:lang w:eastAsia="zh-CN"/>
              </w:rPr>
              <w:t>Подвопросы</w:t>
            </w:r>
            <w:proofErr w:type="spellEnd"/>
            <w:r w:rsidRPr="003F3702">
              <w:rPr>
                <w:rFonts w:eastAsia="Calibri"/>
                <w:bCs/>
                <w:lang w:eastAsia="zh-CN"/>
              </w:rPr>
              <w:t>:</w:t>
            </w:r>
          </w:p>
          <w:p w14:paraId="772BEDEF" w14:textId="77777777" w:rsidR="00A63B81" w:rsidRPr="003F3702" w:rsidRDefault="004F1841" w:rsidP="004F1841">
            <w:pPr>
              <w:pStyle w:val="a8"/>
              <w:spacing w:before="0" w:beforeAutospacing="0" w:after="0" w:afterAutospacing="0"/>
              <w:rPr>
                <w:rFonts w:eastAsia="Calibri"/>
                <w:i/>
                <w:sz w:val="22"/>
                <w:szCs w:val="22"/>
                <w:lang w:eastAsia="zh-CN"/>
              </w:rPr>
            </w:pPr>
            <w:r w:rsidRPr="003F3702">
              <w:rPr>
                <w:i/>
                <w:sz w:val="22"/>
                <w:szCs w:val="22"/>
              </w:rPr>
              <w:t>-</w:t>
            </w:r>
            <w:r w:rsidRPr="003F3702">
              <w:rPr>
                <w:i/>
                <w:sz w:val="22"/>
                <w:szCs w:val="22"/>
              </w:rPr>
              <w:tab/>
            </w:r>
            <w:r w:rsidR="00A63B81" w:rsidRPr="003F3702">
              <w:rPr>
                <w:rFonts w:eastAsia="Calibri"/>
                <w:i/>
                <w:sz w:val="22"/>
                <w:szCs w:val="22"/>
                <w:lang w:eastAsia="zh-CN"/>
              </w:rPr>
              <w:t>Каков объем выделенных и освоенных сре</w:t>
            </w:r>
            <w:proofErr w:type="gramStart"/>
            <w:r w:rsidR="00A63B81" w:rsidRPr="003F3702">
              <w:rPr>
                <w:rFonts w:eastAsia="Calibri"/>
                <w:i/>
                <w:sz w:val="22"/>
                <w:szCs w:val="22"/>
                <w:lang w:eastAsia="zh-CN"/>
              </w:rPr>
              <w:t>дств ст</w:t>
            </w:r>
            <w:proofErr w:type="gramEnd"/>
            <w:r w:rsidR="00A63B81" w:rsidRPr="003F3702">
              <w:rPr>
                <w:rFonts w:eastAsia="Calibri"/>
                <w:i/>
                <w:sz w:val="22"/>
                <w:szCs w:val="22"/>
                <w:lang w:eastAsia="zh-CN"/>
              </w:rPr>
              <w:t>абилизационного фонда в 2025 году?</w:t>
            </w:r>
          </w:p>
          <w:p w14:paraId="6B53F124" w14:textId="77777777" w:rsidR="00A63B81" w:rsidRPr="003F3702" w:rsidRDefault="004F1841" w:rsidP="004F1841">
            <w:pPr>
              <w:pStyle w:val="a8"/>
              <w:spacing w:before="0" w:beforeAutospacing="0" w:after="0" w:afterAutospacing="0"/>
              <w:rPr>
                <w:rFonts w:eastAsia="Calibri"/>
                <w:i/>
                <w:sz w:val="22"/>
                <w:szCs w:val="22"/>
                <w:lang w:eastAsia="zh-CN"/>
              </w:rPr>
            </w:pPr>
            <w:r w:rsidRPr="003F3702">
              <w:rPr>
                <w:i/>
                <w:sz w:val="22"/>
                <w:szCs w:val="22"/>
              </w:rPr>
              <w:t>-</w:t>
            </w:r>
            <w:r w:rsidRPr="003F3702">
              <w:rPr>
                <w:i/>
                <w:sz w:val="22"/>
                <w:szCs w:val="22"/>
              </w:rPr>
              <w:tab/>
            </w:r>
            <w:r w:rsidR="00A63B81" w:rsidRPr="003F3702">
              <w:rPr>
                <w:rFonts w:eastAsia="Calibri"/>
                <w:i/>
                <w:sz w:val="22"/>
                <w:szCs w:val="22"/>
                <w:lang w:eastAsia="zh-CN"/>
              </w:rPr>
              <w:t>Каковы механизмы закупки и распределения товаров в рамках стабфонда, и насколько они соответствуют рыночным потребностям?</w:t>
            </w:r>
          </w:p>
          <w:p w14:paraId="0E56F415" w14:textId="77777777" w:rsidR="00A63B81" w:rsidRPr="003F3702" w:rsidRDefault="004F1841" w:rsidP="004F1841">
            <w:pPr>
              <w:pStyle w:val="a8"/>
              <w:spacing w:before="0" w:beforeAutospacing="0" w:after="0" w:afterAutospacing="0"/>
              <w:rPr>
                <w:rFonts w:eastAsia="Calibri"/>
                <w:i/>
                <w:sz w:val="22"/>
                <w:szCs w:val="22"/>
                <w:lang w:eastAsia="zh-CN"/>
              </w:rPr>
            </w:pPr>
            <w:r w:rsidRPr="003F3702">
              <w:rPr>
                <w:i/>
                <w:sz w:val="22"/>
                <w:szCs w:val="22"/>
              </w:rPr>
              <w:t>-</w:t>
            </w:r>
            <w:r w:rsidRPr="003F3702">
              <w:rPr>
                <w:i/>
                <w:sz w:val="22"/>
                <w:szCs w:val="22"/>
              </w:rPr>
              <w:tab/>
            </w:r>
            <w:r w:rsidR="00A63B81" w:rsidRPr="003F3702">
              <w:rPr>
                <w:rFonts w:eastAsia="Calibri"/>
                <w:i/>
                <w:sz w:val="22"/>
                <w:szCs w:val="22"/>
                <w:lang w:eastAsia="zh-CN"/>
              </w:rPr>
              <w:t>Какие предприятия получили финансирование через программы кредитования СПК «</w:t>
            </w:r>
            <w:proofErr w:type="spellStart"/>
            <w:r w:rsidR="00A63B81" w:rsidRPr="003F3702">
              <w:rPr>
                <w:rFonts w:eastAsia="Calibri"/>
                <w:i/>
                <w:sz w:val="22"/>
                <w:szCs w:val="22"/>
                <w:lang w:eastAsia="zh-CN"/>
              </w:rPr>
              <w:t>Кокше</w:t>
            </w:r>
            <w:proofErr w:type="spellEnd"/>
            <w:r w:rsidR="00A63B81" w:rsidRPr="003F3702">
              <w:rPr>
                <w:rFonts w:eastAsia="Calibri"/>
                <w:i/>
                <w:sz w:val="22"/>
                <w:szCs w:val="22"/>
                <w:lang w:eastAsia="zh-CN"/>
              </w:rPr>
              <w:t>», и каковы результаты их деятельности?</w:t>
            </w:r>
          </w:p>
          <w:p w14:paraId="38DE82CD" w14:textId="77777777" w:rsidR="00A63B81" w:rsidRPr="003F3702" w:rsidRDefault="004F1841" w:rsidP="004F1841">
            <w:pPr>
              <w:pStyle w:val="a8"/>
              <w:spacing w:before="0" w:beforeAutospacing="0" w:after="0" w:afterAutospacing="0"/>
              <w:rPr>
                <w:rFonts w:eastAsia="Calibri"/>
                <w:i/>
                <w:sz w:val="22"/>
                <w:szCs w:val="22"/>
                <w:lang w:eastAsia="zh-CN"/>
              </w:rPr>
            </w:pPr>
            <w:r w:rsidRPr="003F3702">
              <w:rPr>
                <w:i/>
                <w:sz w:val="22"/>
                <w:szCs w:val="22"/>
              </w:rPr>
              <w:t>-</w:t>
            </w:r>
            <w:r w:rsidRPr="003F3702">
              <w:rPr>
                <w:i/>
                <w:sz w:val="22"/>
                <w:szCs w:val="22"/>
              </w:rPr>
              <w:tab/>
            </w:r>
            <w:r w:rsidR="00A63B81" w:rsidRPr="003F3702">
              <w:rPr>
                <w:rFonts w:eastAsia="Calibri"/>
                <w:i/>
                <w:sz w:val="22"/>
                <w:szCs w:val="22"/>
                <w:lang w:eastAsia="zh-CN"/>
              </w:rPr>
              <w:t>Какова динамика цен на товары, входящие в стабфонд, и насколько эффективны меры по сдерживанию их роста?</w:t>
            </w:r>
          </w:p>
          <w:p w14:paraId="4B4CBCA7" w14:textId="77777777" w:rsidR="00A63B81" w:rsidRPr="003F3702" w:rsidRDefault="004F1841" w:rsidP="004F1841">
            <w:pPr>
              <w:pStyle w:val="a8"/>
              <w:spacing w:before="0" w:beforeAutospacing="0" w:after="0" w:afterAutospacing="0"/>
              <w:rPr>
                <w:rFonts w:eastAsia="Calibri"/>
                <w:i/>
                <w:sz w:val="22"/>
                <w:szCs w:val="22"/>
                <w:lang w:eastAsia="zh-CN"/>
              </w:rPr>
            </w:pPr>
            <w:r w:rsidRPr="003F3702">
              <w:rPr>
                <w:i/>
                <w:sz w:val="22"/>
                <w:szCs w:val="22"/>
              </w:rPr>
              <w:t>-</w:t>
            </w:r>
            <w:r w:rsidRPr="003F3702">
              <w:rPr>
                <w:i/>
                <w:sz w:val="22"/>
                <w:szCs w:val="22"/>
              </w:rPr>
              <w:tab/>
            </w:r>
            <w:r w:rsidR="00A63B81" w:rsidRPr="003F3702">
              <w:rPr>
                <w:rFonts w:eastAsia="Calibri"/>
                <w:i/>
                <w:sz w:val="22"/>
                <w:szCs w:val="22"/>
                <w:lang w:eastAsia="zh-CN"/>
              </w:rPr>
              <w:t>Какие механизмы можно улучшить для повышения эффективности работы СПК «</w:t>
            </w:r>
            <w:proofErr w:type="spellStart"/>
            <w:r w:rsidR="00A63B81" w:rsidRPr="003F3702">
              <w:rPr>
                <w:rFonts w:eastAsia="Calibri"/>
                <w:i/>
                <w:sz w:val="22"/>
                <w:szCs w:val="22"/>
                <w:lang w:eastAsia="zh-CN"/>
              </w:rPr>
              <w:t>Кокше</w:t>
            </w:r>
            <w:proofErr w:type="spellEnd"/>
            <w:r w:rsidR="00A63B81" w:rsidRPr="003F3702">
              <w:rPr>
                <w:rFonts w:eastAsia="Calibri"/>
                <w:i/>
                <w:sz w:val="22"/>
                <w:szCs w:val="22"/>
                <w:lang w:eastAsia="zh-CN"/>
              </w:rPr>
              <w:t>» в данных направлениях?</w:t>
            </w:r>
          </w:p>
          <w:p w14:paraId="59EE25C3" w14:textId="77777777" w:rsidR="00F60B7E" w:rsidRPr="003F3702" w:rsidRDefault="00F60B7E" w:rsidP="00F60B7E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  <w:t>Проведение аудита использования бюджетных средств, выделенных СПК.</w:t>
            </w:r>
          </w:p>
          <w:p w14:paraId="202B948A" w14:textId="77777777" w:rsidR="00F60B7E" w:rsidRPr="003F3702" w:rsidRDefault="00F60B7E" w:rsidP="00F60B7E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F3702">
              <w:rPr>
                <w:rFonts w:ascii="Times New Roman" w:hAnsi="Times New Roman" w:cs="Times New Roman"/>
                <w:i/>
              </w:rPr>
              <w:t>-</w:t>
            </w:r>
            <w:r w:rsidRPr="003F3702">
              <w:rPr>
                <w:rFonts w:ascii="Times New Roman" w:hAnsi="Times New Roman" w:cs="Times New Roman"/>
                <w:i/>
              </w:rPr>
              <w:tab/>
              <w:t>Сравнительный анализ с другими регионами и СПК по показателям удоя, качества продукции и рентабельности.</w:t>
            </w:r>
          </w:p>
          <w:p w14:paraId="42EE3EC9" w14:textId="77777777" w:rsidR="00A63B81" w:rsidRPr="003F3702" w:rsidRDefault="00A63B81" w:rsidP="00A63B81">
            <w:pPr>
              <w:pStyle w:val="a8"/>
              <w:spacing w:before="0" w:beforeAutospacing="0" w:after="0" w:afterAutospacing="0"/>
              <w:rPr>
                <w:rFonts w:eastAsia="Calibri"/>
                <w:sz w:val="10"/>
                <w:szCs w:val="1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B77E4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37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заседание/мониторинг комиссии</w:t>
            </w:r>
          </w:p>
          <w:p w14:paraId="0C633BA0" w14:textId="77777777" w:rsidR="00A63B81" w:rsidRPr="003F3702" w:rsidRDefault="00A63B81" w:rsidP="00A63B8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5F31BC7" w14:textId="77777777" w:rsidR="00A63B81" w:rsidRPr="003F3702" w:rsidRDefault="00A63B81" w:rsidP="00A63B81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lang w:eastAsia="zh-CN"/>
              </w:rPr>
            </w:pPr>
            <w:r w:rsidRPr="003F3702">
              <w:rPr>
                <w:rFonts w:eastAsia="Calibri"/>
                <w:lang w:eastAsia="zh-CN"/>
              </w:rPr>
              <w:t>Акимат Акмолинской области,</w:t>
            </w:r>
          </w:p>
          <w:p w14:paraId="6A7D730A" w14:textId="77777777" w:rsidR="00A63B81" w:rsidRPr="003F3702" w:rsidRDefault="00A63B81" w:rsidP="00A63B81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lang w:eastAsia="zh-CN"/>
              </w:rPr>
            </w:pPr>
            <w:r w:rsidRPr="003F3702">
              <w:rPr>
                <w:rFonts w:eastAsia="Calibri"/>
                <w:lang w:eastAsia="zh-CN"/>
              </w:rPr>
              <w:t>Управление предпринимательства и промышленности,</w:t>
            </w:r>
          </w:p>
          <w:p w14:paraId="69B326FD" w14:textId="77777777" w:rsidR="00A63B81" w:rsidRPr="003F3702" w:rsidRDefault="00A63B81" w:rsidP="00A63B81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lang w:eastAsia="zh-CN"/>
              </w:rPr>
            </w:pPr>
            <w:r w:rsidRPr="003F3702">
              <w:rPr>
                <w:rFonts w:eastAsia="Calibri"/>
                <w:lang w:eastAsia="zh-CN"/>
              </w:rPr>
              <w:t>Управление экономики и бюджетного планирования,</w:t>
            </w:r>
          </w:p>
          <w:p w14:paraId="18EBA861" w14:textId="77777777" w:rsidR="00A63B81" w:rsidRPr="003F3702" w:rsidRDefault="00A63B81" w:rsidP="00A63B81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lang w:eastAsia="zh-CN"/>
              </w:rPr>
            </w:pPr>
            <w:r w:rsidRPr="003F3702">
              <w:rPr>
                <w:rFonts w:eastAsia="Calibri"/>
                <w:lang w:eastAsia="zh-CN"/>
              </w:rPr>
              <w:t>СПК «</w:t>
            </w:r>
            <w:proofErr w:type="spellStart"/>
            <w:r w:rsidRPr="003F3702">
              <w:rPr>
                <w:rFonts w:eastAsia="Calibri"/>
                <w:lang w:eastAsia="zh-CN"/>
              </w:rPr>
              <w:t>Кокше</w:t>
            </w:r>
            <w:proofErr w:type="spellEnd"/>
            <w:r w:rsidRPr="003F3702">
              <w:rPr>
                <w:rFonts w:eastAsia="Calibri"/>
                <w:lang w:eastAsia="zh-CN"/>
              </w:rPr>
              <w:t>»</w:t>
            </w:r>
          </w:p>
          <w:p w14:paraId="23A75D5E" w14:textId="77777777" w:rsidR="00A63B81" w:rsidRPr="003F3702" w:rsidRDefault="00A63B81" w:rsidP="00A63B81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lang w:eastAsia="zh-CN"/>
              </w:rPr>
            </w:pPr>
          </w:p>
          <w:p w14:paraId="66B5A79A" w14:textId="64698546" w:rsidR="00A63B81" w:rsidRPr="003F3702" w:rsidRDefault="00A63B81" w:rsidP="00606779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lang w:eastAsia="zh-CN"/>
              </w:rPr>
            </w:pPr>
            <w:r w:rsidRPr="003F3702">
              <w:rPr>
                <w:b/>
                <w:i/>
              </w:rPr>
              <w:t>(координатор</w:t>
            </w:r>
            <w:r w:rsidR="00F60B7E" w:rsidRPr="003F3702">
              <w:rPr>
                <w:b/>
                <w:i/>
              </w:rPr>
              <w:t>ы</w:t>
            </w:r>
            <w:r w:rsidRPr="003F3702">
              <w:rPr>
                <w:b/>
                <w:i/>
              </w:rPr>
              <w:t xml:space="preserve"> </w:t>
            </w:r>
            <w:proofErr w:type="spellStart"/>
            <w:r w:rsidR="00606779">
              <w:rPr>
                <w:b/>
                <w:i/>
              </w:rPr>
              <w:t>Жупинов</w:t>
            </w:r>
            <w:proofErr w:type="spellEnd"/>
            <w:r w:rsidR="00606779">
              <w:rPr>
                <w:b/>
                <w:i/>
              </w:rPr>
              <w:t xml:space="preserve"> Б.З</w:t>
            </w:r>
            <w:r w:rsidRPr="003F3702">
              <w:rPr>
                <w:b/>
                <w:i/>
              </w:rPr>
              <w:t>.</w:t>
            </w:r>
            <w:r w:rsidR="00F60B7E" w:rsidRPr="003F3702">
              <w:rPr>
                <w:b/>
                <w:i/>
              </w:rPr>
              <w:t xml:space="preserve">, </w:t>
            </w:r>
            <w:proofErr w:type="spellStart"/>
            <w:r w:rsidR="00F60B7E" w:rsidRPr="003F3702">
              <w:rPr>
                <w:b/>
                <w:i/>
              </w:rPr>
              <w:t>Айшук</w:t>
            </w:r>
            <w:proofErr w:type="spellEnd"/>
            <w:r w:rsidR="00F60B7E" w:rsidRPr="003F3702">
              <w:rPr>
                <w:b/>
                <w:i/>
              </w:rPr>
              <w:t xml:space="preserve"> Е.Ж.</w:t>
            </w:r>
            <w:r w:rsidRPr="003F3702">
              <w:rPr>
                <w:b/>
                <w:i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195" w14:textId="77777777" w:rsidR="00A63B81" w:rsidRPr="003F3702" w:rsidRDefault="00F60B7E" w:rsidP="00A63B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  <w:r w:rsidR="00A63B81" w:rsidRPr="003F3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-ноябрь</w:t>
            </w:r>
          </w:p>
        </w:tc>
      </w:tr>
    </w:tbl>
    <w:p w14:paraId="279DD180" w14:textId="77777777" w:rsidR="00FC14ED" w:rsidRPr="003F3702" w:rsidRDefault="00FC14ED" w:rsidP="0088278B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FC14ED" w:rsidRPr="003F3702" w:rsidSect="001B561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74" w:hanging="360"/>
      </w:pPr>
      <w:rPr>
        <w:rFonts w:cs="Arial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28"/>
        <w:szCs w:val="28"/>
      </w:rPr>
    </w:lvl>
  </w:abstractNum>
  <w:abstractNum w:abstractNumId="2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3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4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74" w:hanging="360"/>
      </w:pPr>
      <w:rPr>
        <w:rFonts w:cs="Arial" w:hint="default"/>
      </w:rPr>
    </w:lvl>
  </w:abstractNum>
  <w:abstractNum w:abstractNumId="6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7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674" w:hanging="360"/>
      </w:pPr>
      <w:rPr>
        <w:rFonts w:ascii="Arial" w:hAnsi="Arial" w:cs="Arial" w:hint="default"/>
        <w:sz w:val="28"/>
        <w:szCs w:val="28"/>
      </w:rPr>
    </w:lvl>
  </w:abstractNum>
  <w:abstractNum w:abstractNumId="8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0">
    <w:nsid w:val="007E20A4"/>
    <w:multiLevelType w:val="hybridMultilevel"/>
    <w:tmpl w:val="D4E60E7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7BD1F3F"/>
    <w:multiLevelType w:val="hybridMultilevel"/>
    <w:tmpl w:val="F9EEA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5A0A04"/>
    <w:multiLevelType w:val="hybridMultilevel"/>
    <w:tmpl w:val="F3966DC4"/>
    <w:lvl w:ilvl="0" w:tplc="0AACC322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19CA10FC"/>
    <w:multiLevelType w:val="hybridMultilevel"/>
    <w:tmpl w:val="E6D4D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359B2"/>
    <w:multiLevelType w:val="hybridMultilevel"/>
    <w:tmpl w:val="7DAEF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A1E67"/>
    <w:multiLevelType w:val="hybridMultilevel"/>
    <w:tmpl w:val="197CF37A"/>
    <w:lvl w:ilvl="0" w:tplc="55BED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B6762"/>
    <w:multiLevelType w:val="hybridMultilevel"/>
    <w:tmpl w:val="FC6AF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A3DD7"/>
    <w:multiLevelType w:val="multilevel"/>
    <w:tmpl w:val="5136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506B94"/>
    <w:multiLevelType w:val="hybridMultilevel"/>
    <w:tmpl w:val="BBFA04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6E5148"/>
    <w:multiLevelType w:val="hybridMultilevel"/>
    <w:tmpl w:val="11D0C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74EDF"/>
    <w:multiLevelType w:val="multilevel"/>
    <w:tmpl w:val="2BF4BF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3C022D"/>
    <w:multiLevelType w:val="hybridMultilevel"/>
    <w:tmpl w:val="E13C5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43875"/>
    <w:multiLevelType w:val="hybridMultilevel"/>
    <w:tmpl w:val="2020D1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931450"/>
    <w:multiLevelType w:val="multilevel"/>
    <w:tmpl w:val="5136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F026B6"/>
    <w:multiLevelType w:val="hybridMultilevel"/>
    <w:tmpl w:val="2B6E6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9122D"/>
    <w:multiLevelType w:val="hybridMultilevel"/>
    <w:tmpl w:val="1BD4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B497E"/>
    <w:multiLevelType w:val="hybridMultilevel"/>
    <w:tmpl w:val="8D78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60E9E"/>
    <w:multiLevelType w:val="hybridMultilevel"/>
    <w:tmpl w:val="7DAEF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B19BA"/>
    <w:multiLevelType w:val="hybridMultilevel"/>
    <w:tmpl w:val="3D50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125D7"/>
    <w:multiLevelType w:val="hybridMultilevel"/>
    <w:tmpl w:val="7E24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3A3B1D"/>
    <w:multiLevelType w:val="hybridMultilevel"/>
    <w:tmpl w:val="2E549C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986084"/>
    <w:multiLevelType w:val="hybridMultilevel"/>
    <w:tmpl w:val="CFEE9C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D55F16"/>
    <w:multiLevelType w:val="hybridMultilevel"/>
    <w:tmpl w:val="A8CAF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1257ED"/>
    <w:multiLevelType w:val="hybridMultilevel"/>
    <w:tmpl w:val="1BD4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E1C93"/>
    <w:multiLevelType w:val="hybridMultilevel"/>
    <w:tmpl w:val="7E24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A5EDE"/>
    <w:multiLevelType w:val="hybridMultilevel"/>
    <w:tmpl w:val="767AC6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C20719"/>
    <w:multiLevelType w:val="hybridMultilevel"/>
    <w:tmpl w:val="EC729054"/>
    <w:lvl w:ilvl="0" w:tplc="721E4B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0024D"/>
    <w:multiLevelType w:val="hybridMultilevel"/>
    <w:tmpl w:val="C45A38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4817BF"/>
    <w:multiLevelType w:val="hybridMultilevel"/>
    <w:tmpl w:val="7C3EFB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28766F"/>
    <w:multiLevelType w:val="hybridMultilevel"/>
    <w:tmpl w:val="05084CD0"/>
    <w:lvl w:ilvl="0" w:tplc="5CE4FC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03E02"/>
    <w:multiLevelType w:val="hybridMultilevel"/>
    <w:tmpl w:val="7F102D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21"/>
  </w:num>
  <w:num w:numId="12">
    <w:abstractNumId w:val="34"/>
  </w:num>
  <w:num w:numId="13">
    <w:abstractNumId w:val="29"/>
  </w:num>
  <w:num w:numId="14">
    <w:abstractNumId w:val="11"/>
  </w:num>
  <w:num w:numId="15">
    <w:abstractNumId w:val="32"/>
  </w:num>
  <w:num w:numId="16">
    <w:abstractNumId w:val="19"/>
  </w:num>
  <w:num w:numId="17">
    <w:abstractNumId w:val="27"/>
  </w:num>
  <w:num w:numId="18">
    <w:abstractNumId w:val="14"/>
  </w:num>
  <w:num w:numId="19">
    <w:abstractNumId w:val="28"/>
  </w:num>
  <w:num w:numId="20">
    <w:abstractNumId w:val="24"/>
  </w:num>
  <w:num w:numId="21">
    <w:abstractNumId w:val="15"/>
  </w:num>
  <w:num w:numId="22">
    <w:abstractNumId w:val="26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6"/>
  </w:num>
  <w:num w:numId="27">
    <w:abstractNumId w:val="16"/>
  </w:num>
  <w:num w:numId="28">
    <w:abstractNumId w:val="12"/>
  </w:num>
  <w:num w:numId="29">
    <w:abstractNumId w:val="39"/>
  </w:num>
  <w:num w:numId="30">
    <w:abstractNumId w:val="33"/>
  </w:num>
  <w:num w:numId="31">
    <w:abstractNumId w:val="31"/>
  </w:num>
  <w:num w:numId="32">
    <w:abstractNumId w:val="37"/>
  </w:num>
  <w:num w:numId="33">
    <w:abstractNumId w:val="18"/>
  </w:num>
  <w:num w:numId="34">
    <w:abstractNumId w:val="38"/>
  </w:num>
  <w:num w:numId="35">
    <w:abstractNumId w:val="22"/>
  </w:num>
  <w:num w:numId="36">
    <w:abstractNumId w:val="10"/>
  </w:num>
  <w:num w:numId="37">
    <w:abstractNumId w:val="20"/>
  </w:num>
  <w:num w:numId="38">
    <w:abstractNumId w:val="40"/>
  </w:num>
  <w:num w:numId="39">
    <w:abstractNumId w:val="30"/>
  </w:num>
  <w:num w:numId="40">
    <w:abstractNumId w:val="36"/>
  </w:num>
  <w:num w:numId="41">
    <w:abstractNumId w:val="25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B0"/>
    <w:rsid w:val="00000903"/>
    <w:rsid w:val="00016182"/>
    <w:rsid w:val="000168D5"/>
    <w:rsid w:val="00016B1C"/>
    <w:rsid w:val="00017546"/>
    <w:rsid w:val="000206D9"/>
    <w:rsid w:val="00025FB4"/>
    <w:rsid w:val="00033C53"/>
    <w:rsid w:val="000369AE"/>
    <w:rsid w:val="00036EFC"/>
    <w:rsid w:val="0003734C"/>
    <w:rsid w:val="00037819"/>
    <w:rsid w:val="000442AA"/>
    <w:rsid w:val="00044561"/>
    <w:rsid w:val="000460AE"/>
    <w:rsid w:val="00050698"/>
    <w:rsid w:val="00055486"/>
    <w:rsid w:val="000562F4"/>
    <w:rsid w:val="0005781D"/>
    <w:rsid w:val="0007305C"/>
    <w:rsid w:val="00073679"/>
    <w:rsid w:val="00077953"/>
    <w:rsid w:val="00077D9C"/>
    <w:rsid w:val="00081B2A"/>
    <w:rsid w:val="0008341E"/>
    <w:rsid w:val="00083968"/>
    <w:rsid w:val="0008768F"/>
    <w:rsid w:val="00094116"/>
    <w:rsid w:val="000947D9"/>
    <w:rsid w:val="00097C32"/>
    <w:rsid w:val="000A304D"/>
    <w:rsid w:val="000A31BF"/>
    <w:rsid w:val="000A6790"/>
    <w:rsid w:val="000A6D2F"/>
    <w:rsid w:val="000B4E93"/>
    <w:rsid w:val="000B5B10"/>
    <w:rsid w:val="000C0D22"/>
    <w:rsid w:val="000C1846"/>
    <w:rsid w:val="000C184D"/>
    <w:rsid w:val="000C2DD9"/>
    <w:rsid w:val="000C33B9"/>
    <w:rsid w:val="000D20FC"/>
    <w:rsid w:val="000D3AF0"/>
    <w:rsid w:val="000D4787"/>
    <w:rsid w:val="000D48B3"/>
    <w:rsid w:val="000D7AD1"/>
    <w:rsid w:val="000E54D4"/>
    <w:rsid w:val="000E644C"/>
    <w:rsid w:val="000E65D9"/>
    <w:rsid w:val="000F489D"/>
    <w:rsid w:val="000F53FE"/>
    <w:rsid w:val="000F65EA"/>
    <w:rsid w:val="0010041B"/>
    <w:rsid w:val="00103C5A"/>
    <w:rsid w:val="00105536"/>
    <w:rsid w:val="001076EB"/>
    <w:rsid w:val="001103DE"/>
    <w:rsid w:val="001214A7"/>
    <w:rsid w:val="00124288"/>
    <w:rsid w:val="001245EA"/>
    <w:rsid w:val="00134E08"/>
    <w:rsid w:val="0014366D"/>
    <w:rsid w:val="00144848"/>
    <w:rsid w:val="001507E4"/>
    <w:rsid w:val="001514CE"/>
    <w:rsid w:val="0015425C"/>
    <w:rsid w:val="001544F4"/>
    <w:rsid w:val="00154B7D"/>
    <w:rsid w:val="001554E0"/>
    <w:rsid w:val="0016198A"/>
    <w:rsid w:val="00161EEA"/>
    <w:rsid w:val="00172AB7"/>
    <w:rsid w:val="001738C9"/>
    <w:rsid w:val="00174523"/>
    <w:rsid w:val="001826EE"/>
    <w:rsid w:val="00187335"/>
    <w:rsid w:val="00192337"/>
    <w:rsid w:val="00196014"/>
    <w:rsid w:val="001A33B5"/>
    <w:rsid w:val="001A3A9B"/>
    <w:rsid w:val="001A74DD"/>
    <w:rsid w:val="001B561E"/>
    <w:rsid w:val="001B5830"/>
    <w:rsid w:val="001B609C"/>
    <w:rsid w:val="001B64F4"/>
    <w:rsid w:val="001B7164"/>
    <w:rsid w:val="001C1807"/>
    <w:rsid w:val="001C5D2C"/>
    <w:rsid w:val="001D268F"/>
    <w:rsid w:val="001D56D4"/>
    <w:rsid w:val="001D5D06"/>
    <w:rsid w:val="001D6BF3"/>
    <w:rsid w:val="001E2BF4"/>
    <w:rsid w:val="001E50A1"/>
    <w:rsid w:val="001F481E"/>
    <w:rsid w:val="002022CB"/>
    <w:rsid w:val="00204B9A"/>
    <w:rsid w:val="0020562C"/>
    <w:rsid w:val="002061AF"/>
    <w:rsid w:val="00206E39"/>
    <w:rsid w:val="00212FCB"/>
    <w:rsid w:val="00214C5E"/>
    <w:rsid w:val="00216764"/>
    <w:rsid w:val="00217329"/>
    <w:rsid w:val="00220769"/>
    <w:rsid w:val="002209C0"/>
    <w:rsid w:val="00221D95"/>
    <w:rsid w:val="00223927"/>
    <w:rsid w:val="0023134B"/>
    <w:rsid w:val="0023173C"/>
    <w:rsid w:val="00232CFA"/>
    <w:rsid w:val="00233014"/>
    <w:rsid w:val="00234C70"/>
    <w:rsid w:val="00245C5C"/>
    <w:rsid w:val="00247231"/>
    <w:rsid w:val="00247DAA"/>
    <w:rsid w:val="00250830"/>
    <w:rsid w:val="00250B3E"/>
    <w:rsid w:val="00251677"/>
    <w:rsid w:val="0025388E"/>
    <w:rsid w:val="002609FF"/>
    <w:rsid w:val="00263965"/>
    <w:rsid w:val="00263C19"/>
    <w:rsid w:val="002655F5"/>
    <w:rsid w:val="0027031B"/>
    <w:rsid w:val="00272D54"/>
    <w:rsid w:val="0027491E"/>
    <w:rsid w:val="002778FD"/>
    <w:rsid w:val="00277E64"/>
    <w:rsid w:val="00284D01"/>
    <w:rsid w:val="00286FC8"/>
    <w:rsid w:val="002947B6"/>
    <w:rsid w:val="00295F0D"/>
    <w:rsid w:val="002A07A7"/>
    <w:rsid w:val="002A083B"/>
    <w:rsid w:val="002A1CC0"/>
    <w:rsid w:val="002A3099"/>
    <w:rsid w:val="002A5171"/>
    <w:rsid w:val="002A7DF2"/>
    <w:rsid w:val="002B0A6D"/>
    <w:rsid w:val="002B22A2"/>
    <w:rsid w:val="002B3F57"/>
    <w:rsid w:val="002C174E"/>
    <w:rsid w:val="002C1865"/>
    <w:rsid w:val="002C27B1"/>
    <w:rsid w:val="002C4255"/>
    <w:rsid w:val="002D0A2A"/>
    <w:rsid w:val="002D474B"/>
    <w:rsid w:val="002D6636"/>
    <w:rsid w:val="002D7535"/>
    <w:rsid w:val="002E150C"/>
    <w:rsid w:val="002E3089"/>
    <w:rsid w:val="002E6129"/>
    <w:rsid w:val="002E6AC5"/>
    <w:rsid w:val="002E79D5"/>
    <w:rsid w:val="002F1172"/>
    <w:rsid w:val="002F1D4D"/>
    <w:rsid w:val="002F295D"/>
    <w:rsid w:val="002F49CA"/>
    <w:rsid w:val="00300ABA"/>
    <w:rsid w:val="003010F2"/>
    <w:rsid w:val="00301F3D"/>
    <w:rsid w:val="00304310"/>
    <w:rsid w:val="00305707"/>
    <w:rsid w:val="00306442"/>
    <w:rsid w:val="003110B2"/>
    <w:rsid w:val="00317818"/>
    <w:rsid w:val="00317E15"/>
    <w:rsid w:val="003205E8"/>
    <w:rsid w:val="003207C6"/>
    <w:rsid w:val="003221FB"/>
    <w:rsid w:val="00324C95"/>
    <w:rsid w:val="00324EAB"/>
    <w:rsid w:val="00325547"/>
    <w:rsid w:val="003331B1"/>
    <w:rsid w:val="0033601E"/>
    <w:rsid w:val="003369B0"/>
    <w:rsid w:val="003409BF"/>
    <w:rsid w:val="0034184E"/>
    <w:rsid w:val="00342B8B"/>
    <w:rsid w:val="0034369F"/>
    <w:rsid w:val="00344F28"/>
    <w:rsid w:val="00350ED0"/>
    <w:rsid w:val="00351579"/>
    <w:rsid w:val="00356459"/>
    <w:rsid w:val="0035792F"/>
    <w:rsid w:val="0036310D"/>
    <w:rsid w:val="00376EFE"/>
    <w:rsid w:val="00380AC9"/>
    <w:rsid w:val="00380B11"/>
    <w:rsid w:val="003820D6"/>
    <w:rsid w:val="00382127"/>
    <w:rsid w:val="00382CE5"/>
    <w:rsid w:val="00384BAD"/>
    <w:rsid w:val="00386968"/>
    <w:rsid w:val="00387EEB"/>
    <w:rsid w:val="003928EC"/>
    <w:rsid w:val="003941EF"/>
    <w:rsid w:val="00396727"/>
    <w:rsid w:val="003A0967"/>
    <w:rsid w:val="003A0A5E"/>
    <w:rsid w:val="003A3DC6"/>
    <w:rsid w:val="003A48C7"/>
    <w:rsid w:val="003A520A"/>
    <w:rsid w:val="003B1152"/>
    <w:rsid w:val="003B380B"/>
    <w:rsid w:val="003B5179"/>
    <w:rsid w:val="003C1EBC"/>
    <w:rsid w:val="003C2FCF"/>
    <w:rsid w:val="003D112C"/>
    <w:rsid w:val="003D1CFA"/>
    <w:rsid w:val="003D1D22"/>
    <w:rsid w:val="003D21AB"/>
    <w:rsid w:val="003D3052"/>
    <w:rsid w:val="003D3120"/>
    <w:rsid w:val="003D40E3"/>
    <w:rsid w:val="003D4482"/>
    <w:rsid w:val="003D726D"/>
    <w:rsid w:val="003E4002"/>
    <w:rsid w:val="003E5C7D"/>
    <w:rsid w:val="003F3702"/>
    <w:rsid w:val="003F3B80"/>
    <w:rsid w:val="004009EB"/>
    <w:rsid w:val="00402062"/>
    <w:rsid w:val="00402AEB"/>
    <w:rsid w:val="0040757F"/>
    <w:rsid w:val="0041084B"/>
    <w:rsid w:val="00410970"/>
    <w:rsid w:val="004122C9"/>
    <w:rsid w:val="004137BA"/>
    <w:rsid w:val="004150E4"/>
    <w:rsid w:val="004174B0"/>
    <w:rsid w:val="00417914"/>
    <w:rsid w:val="00417FD6"/>
    <w:rsid w:val="00420CA8"/>
    <w:rsid w:val="004215A3"/>
    <w:rsid w:val="0042301E"/>
    <w:rsid w:val="004245AC"/>
    <w:rsid w:val="00430BF9"/>
    <w:rsid w:val="0043261B"/>
    <w:rsid w:val="004335FB"/>
    <w:rsid w:val="004357A2"/>
    <w:rsid w:val="00436BA3"/>
    <w:rsid w:val="00437620"/>
    <w:rsid w:val="00437B7D"/>
    <w:rsid w:val="0044204E"/>
    <w:rsid w:val="00442842"/>
    <w:rsid w:val="00443D8A"/>
    <w:rsid w:val="004443F7"/>
    <w:rsid w:val="00447920"/>
    <w:rsid w:val="004506AB"/>
    <w:rsid w:val="00451BAE"/>
    <w:rsid w:val="00455E50"/>
    <w:rsid w:val="0045791B"/>
    <w:rsid w:val="0046295A"/>
    <w:rsid w:val="00470943"/>
    <w:rsid w:val="00471734"/>
    <w:rsid w:val="0047247C"/>
    <w:rsid w:val="0047433E"/>
    <w:rsid w:val="0047691D"/>
    <w:rsid w:val="00477AE5"/>
    <w:rsid w:val="0048252C"/>
    <w:rsid w:val="00485E31"/>
    <w:rsid w:val="00491175"/>
    <w:rsid w:val="00492237"/>
    <w:rsid w:val="004A21D4"/>
    <w:rsid w:val="004B1372"/>
    <w:rsid w:val="004B13FE"/>
    <w:rsid w:val="004B2795"/>
    <w:rsid w:val="004B2CD0"/>
    <w:rsid w:val="004B4447"/>
    <w:rsid w:val="004B6B10"/>
    <w:rsid w:val="004B6CB3"/>
    <w:rsid w:val="004C0E09"/>
    <w:rsid w:val="004C13C5"/>
    <w:rsid w:val="004C45FD"/>
    <w:rsid w:val="004D08D3"/>
    <w:rsid w:val="004D1576"/>
    <w:rsid w:val="004D4169"/>
    <w:rsid w:val="004E5D59"/>
    <w:rsid w:val="004E7CAC"/>
    <w:rsid w:val="004F1841"/>
    <w:rsid w:val="004F46A9"/>
    <w:rsid w:val="004F4FC8"/>
    <w:rsid w:val="004F5C94"/>
    <w:rsid w:val="00503874"/>
    <w:rsid w:val="00506689"/>
    <w:rsid w:val="00511601"/>
    <w:rsid w:val="005165F4"/>
    <w:rsid w:val="00520978"/>
    <w:rsid w:val="00520A1E"/>
    <w:rsid w:val="00520B63"/>
    <w:rsid w:val="00521D80"/>
    <w:rsid w:val="005230AD"/>
    <w:rsid w:val="00523510"/>
    <w:rsid w:val="005279D5"/>
    <w:rsid w:val="005321E1"/>
    <w:rsid w:val="00532426"/>
    <w:rsid w:val="0053293A"/>
    <w:rsid w:val="00532FBA"/>
    <w:rsid w:val="00535077"/>
    <w:rsid w:val="00535086"/>
    <w:rsid w:val="005370E2"/>
    <w:rsid w:val="00540D0E"/>
    <w:rsid w:val="00542C5F"/>
    <w:rsid w:val="00546DDB"/>
    <w:rsid w:val="005565D3"/>
    <w:rsid w:val="005661E3"/>
    <w:rsid w:val="005668D1"/>
    <w:rsid w:val="00571115"/>
    <w:rsid w:val="0057181A"/>
    <w:rsid w:val="00573CA8"/>
    <w:rsid w:val="00573DF8"/>
    <w:rsid w:val="005750C3"/>
    <w:rsid w:val="00576CBB"/>
    <w:rsid w:val="0058083A"/>
    <w:rsid w:val="005821AC"/>
    <w:rsid w:val="005825F2"/>
    <w:rsid w:val="00584423"/>
    <w:rsid w:val="00592513"/>
    <w:rsid w:val="005A1971"/>
    <w:rsid w:val="005A3C81"/>
    <w:rsid w:val="005B04DD"/>
    <w:rsid w:val="005B18EA"/>
    <w:rsid w:val="005B4AC3"/>
    <w:rsid w:val="005C0F45"/>
    <w:rsid w:val="005C1AF1"/>
    <w:rsid w:val="005D2B98"/>
    <w:rsid w:val="005D4CD6"/>
    <w:rsid w:val="005D5048"/>
    <w:rsid w:val="005E1DC7"/>
    <w:rsid w:val="005E4983"/>
    <w:rsid w:val="005E775C"/>
    <w:rsid w:val="005F1E94"/>
    <w:rsid w:val="005F4E70"/>
    <w:rsid w:val="005F6825"/>
    <w:rsid w:val="005F6D94"/>
    <w:rsid w:val="00601518"/>
    <w:rsid w:val="00605F40"/>
    <w:rsid w:val="00606779"/>
    <w:rsid w:val="00607FA1"/>
    <w:rsid w:val="00612418"/>
    <w:rsid w:val="00624105"/>
    <w:rsid w:val="00624942"/>
    <w:rsid w:val="00627343"/>
    <w:rsid w:val="00632BC4"/>
    <w:rsid w:val="00633C35"/>
    <w:rsid w:val="00635788"/>
    <w:rsid w:val="00642656"/>
    <w:rsid w:val="006468FB"/>
    <w:rsid w:val="00646D9B"/>
    <w:rsid w:val="00654477"/>
    <w:rsid w:val="00654C5B"/>
    <w:rsid w:val="00656276"/>
    <w:rsid w:val="00656619"/>
    <w:rsid w:val="00656B99"/>
    <w:rsid w:val="00657ADE"/>
    <w:rsid w:val="00665B9D"/>
    <w:rsid w:val="006763D3"/>
    <w:rsid w:val="00677269"/>
    <w:rsid w:val="0068251D"/>
    <w:rsid w:val="00682FA8"/>
    <w:rsid w:val="00684A08"/>
    <w:rsid w:val="00686800"/>
    <w:rsid w:val="00690E1E"/>
    <w:rsid w:val="006921DE"/>
    <w:rsid w:val="006923A9"/>
    <w:rsid w:val="00694BE5"/>
    <w:rsid w:val="006A3BA6"/>
    <w:rsid w:val="006A5A22"/>
    <w:rsid w:val="006B0E35"/>
    <w:rsid w:val="006B17CF"/>
    <w:rsid w:val="006C1B87"/>
    <w:rsid w:val="006C296A"/>
    <w:rsid w:val="006C537C"/>
    <w:rsid w:val="006D0612"/>
    <w:rsid w:val="006D1FDD"/>
    <w:rsid w:val="006D2C55"/>
    <w:rsid w:val="006D2C85"/>
    <w:rsid w:val="006D37E4"/>
    <w:rsid w:val="006D44A2"/>
    <w:rsid w:val="006E203B"/>
    <w:rsid w:val="006E44DD"/>
    <w:rsid w:val="006E4BE9"/>
    <w:rsid w:val="006F0782"/>
    <w:rsid w:val="006F0A99"/>
    <w:rsid w:val="006F1B3E"/>
    <w:rsid w:val="006F50F6"/>
    <w:rsid w:val="006F7659"/>
    <w:rsid w:val="00700599"/>
    <w:rsid w:val="00701352"/>
    <w:rsid w:val="007040FB"/>
    <w:rsid w:val="00707FF7"/>
    <w:rsid w:val="00714161"/>
    <w:rsid w:val="00717815"/>
    <w:rsid w:val="00717A9B"/>
    <w:rsid w:val="00720930"/>
    <w:rsid w:val="00721D8D"/>
    <w:rsid w:val="0072352F"/>
    <w:rsid w:val="0072675F"/>
    <w:rsid w:val="00727812"/>
    <w:rsid w:val="00730BC8"/>
    <w:rsid w:val="0073172E"/>
    <w:rsid w:val="00731ED3"/>
    <w:rsid w:val="00733316"/>
    <w:rsid w:val="00734293"/>
    <w:rsid w:val="00736BCA"/>
    <w:rsid w:val="00736C71"/>
    <w:rsid w:val="007376AC"/>
    <w:rsid w:val="0074199E"/>
    <w:rsid w:val="00743E10"/>
    <w:rsid w:val="00745158"/>
    <w:rsid w:val="00751A2A"/>
    <w:rsid w:val="00753AA9"/>
    <w:rsid w:val="00753BC3"/>
    <w:rsid w:val="0076217E"/>
    <w:rsid w:val="007628BC"/>
    <w:rsid w:val="00764B78"/>
    <w:rsid w:val="00765417"/>
    <w:rsid w:val="007662DC"/>
    <w:rsid w:val="007663DA"/>
    <w:rsid w:val="007706C0"/>
    <w:rsid w:val="00783695"/>
    <w:rsid w:val="00786860"/>
    <w:rsid w:val="00787487"/>
    <w:rsid w:val="00787812"/>
    <w:rsid w:val="0079206E"/>
    <w:rsid w:val="00797816"/>
    <w:rsid w:val="007A14CD"/>
    <w:rsid w:val="007A39DC"/>
    <w:rsid w:val="007A7D21"/>
    <w:rsid w:val="007B1C20"/>
    <w:rsid w:val="007B347A"/>
    <w:rsid w:val="007B3E9C"/>
    <w:rsid w:val="007B59DC"/>
    <w:rsid w:val="007C407E"/>
    <w:rsid w:val="007C4241"/>
    <w:rsid w:val="007C6F2F"/>
    <w:rsid w:val="007C76EB"/>
    <w:rsid w:val="007D01CD"/>
    <w:rsid w:val="007D3179"/>
    <w:rsid w:val="007E0913"/>
    <w:rsid w:val="007E223C"/>
    <w:rsid w:val="007E3D6A"/>
    <w:rsid w:val="007E4C41"/>
    <w:rsid w:val="007E51FE"/>
    <w:rsid w:val="007F1AC9"/>
    <w:rsid w:val="007F1BF9"/>
    <w:rsid w:val="007F4FC2"/>
    <w:rsid w:val="00803F38"/>
    <w:rsid w:val="008057B2"/>
    <w:rsid w:val="00806785"/>
    <w:rsid w:val="0081160E"/>
    <w:rsid w:val="00812244"/>
    <w:rsid w:val="008149A9"/>
    <w:rsid w:val="00816CB8"/>
    <w:rsid w:val="008211EF"/>
    <w:rsid w:val="00825A23"/>
    <w:rsid w:val="00827C45"/>
    <w:rsid w:val="00827FED"/>
    <w:rsid w:val="008340D6"/>
    <w:rsid w:val="00835B20"/>
    <w:rsid w:val="008409CE"/>
    <w:rsid w:val="0084234A"/>
    <w:rsid w:val="00843170"/>
    <w:rsid w:val="008438B5"/>
    <w:rsid w:val="00845AB5"/>
    <w:rsid w:val="0085084A"/>
    <w:rsid w:val="00850A2E"/>
    <w:rsid w:val="008521C7"/>
    <w:rsid w:val="008529BF"/>
    <w:rsid w:val="008553AB"/>
    <w:rsid w:val="00862C28"/>
    <w:rsid w:val="00862F20"/>
    <w:rsid w:val="008708D4"/>
    <w:rsid w:val="00873A8D"/>
    <w:rsid w:val="008753AD"/>
    <w:rsid w:val="00876AFA"/>
    <w:rsid w:val="008808B3"/>
    <w:rsid w:val="0088278B"/>
    <w:rsid w:val="00882F1E"/>
    <w:rsid w:val="00890C3D"/>
    <w:rsid w:val="0089726A"/>
    <w:rsid w:val="008A00FC"/>
    <w:rsid w:val="008A2631"/>
    <w:rsid w:val="008A3EF4"/>
    <w:rsid w:val="008A44A3"/>
    <w:rsid w:val="008A515F"/>
    <w:rsid w:val="008A69E8"/>
    <w:rsid w:val="008A7B08"/>
    <w:rsid w:val="008B016F"/>
    <w:rsid w:val="008B0BA8"/>
    <w:rsid w:val="008B1A00"/>
    <w:rsid w:val="008B4B7C"/>
    <w:rsid w:val="008B7560"/>
    <w:rsid w:val="008C3424"/>
    <w:rsid w:val="008C47CD"/>
    <w:rsid w:val="008C66D9"/>
    <w:rsid w:val="008D5C21"/>
    <w:rsid w:val="008F18FE"/>
    <w:rsid w:val="008F3CDD"/>
    <w:rsid w:val="008F46F0"/>
    <w:rsid w:val="008F550D"/>
    <w:rsid w:val="008F7453"/>
    <w:rsid w:val="00900603"/>
    <w:rsid w:val="009008B1"/>
    <w:rsid w:val="00906B85"/>
    <w:rsid w:val="00923F40"/>
    <w:rsid w:val="00924D4E"/>
    <w:rsid w:val="00927864"/>
    <w:rsid w:val="009279CB"/>
    <w:rsid w:val="0094126A"/>
    <w:rsid w:val="00945396"/>
    <w:rsid w:val="00947A49"/>
    <w:rsid w:val="009535B0"/>
    <w:rsid w:val="00953FE2"/>
    <w:rsid w:val="00960670"/>
    <w:rsid w:val="00960D88"/>
    <w:rsid w:val="00961B02"/>
    <w:rsid w:val="00980A2F"/>
    <w:rsid w:val="00983F4A"/>
    <w:rsid w:val="0098514A"/>
    <w:rsid w:val="00986164"/>
    <w:rsid w:val="009A566C"/>
    <w:rsid w:val="009B2B4E"/>
    <w:rsid w:val="009B385E"/>
    <w:rsid w:val="009B3F9D"/>
    <w:rsid w:val="009C005D"/>
    <w:rsid w:val="009C10A0"/>
    <w:rsid w:val="009C39FD"/>
    <w:rsid w:val="009C3CDE"/>
    <w:rsid w:val="009C6213"/>
    <w:rsid w:val="009D319D"/>
    <w:rsid w:val="009D3BBE"/>
    <w:rsid w:val="009E1EDF"/>
    <w:rsid w:val="009E283B"/>
    <w:rsid w:val="009E407E"/>
    <w:rsid w:val="009F171B"/>
    <w:rsid w:val="009F45D5"/>
    <w:rsid w:val="009F5D81"/>
    <w:rsid w:val="009F7395"/>
    <w:rsid w:val="00A00E3C"/>
    <w:rsid w:val="00A10329"/>
    <w:rsid w:val="00A10D98"/>
    <w:rsid w:val="00A13A4C"/>
    <w:rsid w:val="00A13BA9"/>
    <w:rsid w:val="00A13C60"/>
    <w:rsid w:val="00A16358"/>
    <w:rsid w:val="00A20B74"/>
    <w:rsid w:val="00A243F6"/>
    <w:rsid w:val="00A24F03"/>
    <w:rsid w:val="00A262C5"/>
    <w:rsid w:val="00A27562"/>
    <w:rsid w:val="00A31155"/>
    <w:rsid w:val="00A31D90"/>
    <w:rsid w:val="00A34413"/>
    <w:rsid w:val="00A35002"/>
    <w:rsid w:val="00A35F57"/>
    <w:rsid w:val="00A40D4B"/>
    <w:rsid w:val="00A439F0"/>
    <w:rsid w:val="00A43AB5"/>
    <w:rsid w:val="00A44CD2"/>
    <w:rsid w:val="00A519AF"/>
    <w:rsid w:val="00A532E3"/>
    <w:rsid w:val="00A56866"/>
    <w:rsid w:val="00A56D72"/>
    <w:rsid w:val="00A61EDD"/>
    <w:rsid w:val="00A63B81"/>
    <w:rsid w:val="00A6727A"/>
    <w:rsid w:val="00A67DB5"/>
    <w:rsid w:val="00A703C1"/>
    <w:rsid w:val="00A73076"/>
    <w:rsid w:val="00A73635"/>
    <w:rsid w:val="00A75BE2"/>
    <w:rsid w:val="00A75F7C"/>
    <w:rsid w:val="00A7652B"/>
    <w:rsid w:val="00A766DB"/>
    <w:rsid w:val="00A77C4C"/>
    <w:rsid w:val="00A80D84"/>
    <w:rsid w:val="00A8176D"/>
    <w:rsid w:val="00A91371"/>
    <w:rsid w:val="00A93C2E"/>
    <w:rsid w:val="00A94AEB"/>
    <w:rsid w:val="00A94F35"/>
    <w:rsid w:val="00A9738E"/>
    <w:rsid w:val="00AA1DF8"/>
    <w:rsid w:val="00AA37A3"/>
    <w:rsid w:val="00AB55BA"/>
    <w:rsid w:val="00AB60BD"/>
    <w:rsid w:val="00AC20F1"/>
    <w:rsid w:val="00AC5135"/>
    <w:rsid w:val="00AC539A"/>
    <w:rsid w:val="00AC54A6"/>
    <w:rsid w:val="00AC5762"/>
    <w:rsid w:val="00AC5E2A"/>
    <w:rsid w:val="00AC69A8"/>
    <w:rsid w:val="00AC6EDE"/>
    <w:rsid w:val="00AD31C0"/>
    <w:rsid w:val="00AD6A6A"/>
    <w:rsid w:val="00AE3313"/>
    <w:rsid w:val="00AE53FA"/>
    <w:rsid w:val="00AE6C74"/>
    <w:rsid w:val="00AF43E5"/>
    <w:rsid w:val="00AF444D"/>
    <w:rsid w:val="00AF51B9"/>
    <w:rsid w:val="00AF5B88"/>
    <w:rsid w:val="00B015C9"/>
    <w:rsid w:val="00B01657"/>
    <w:rsid w:val="00B028EE"/>
    <w:rsid w:val="00B03E2C"/>
    <w:rsid w:val="00B12200"/>
    <w:rsid w:val="00B124E3"/>
    <w:rsid w:val="00B131AF"/>
    <w:rsid w:val="00B13D36"/>
    <w:rsid w:val="00B144C3"/>
    <w:rsid w:val="00B21A1E"/>
    <w:rsid w:val="00B23584"/>
    <w:rsid w:val="00B3025B"/>
    <w:rsid w:val="00B31A50"/>
    <w:rsid w:val="00B32C69"/>
    <w:rsid w:val="00B3324C"/>
    <w:rsid w:val="00B425A7"/>
    <w:rsid w:val="00B43742"/>
    <w:rsid w:val="00B45168"/>
    <w:rsid w:val="00B46F86"/>
    <w:rsid w:val="00B50F18"/>
    <w:rsid w:val="00B552C9"/>
    <w:rsid w:val="00B56724"/>
    <w:rsid w:val="00B612CF"/>
    <w:rsid w:val="00B6545B"/>
    <w:rsid w:val="00B700DE"/>
    <w:rsid w:val="00B71899"/>
    <w:rsid w:val="00B71C5B"/>
    <w:rsid w:val="00B71FC7"/>
    <w:rsid w:val="00B7462A"/>
    <w:rsid w:val="00B8068F"/>
    <w:rsid w:val="00B81904"/>
    <w:rsid w:val="00B81C74"/>
    <w:rsid w:val="00B83E69"/>
    <w:rsid w:val="00B8531D"/>
    <w:rsid w:val="00B86C02"/>
    <w:rsid w:val="00B904A1"/>
    <w:rsid w:val="00B95198"/>
    <w:rsid w:val="00B96DB0"/>
    <w:rsid w:val="00BA304E"/>
    <w:rsid w:val="00BA4F09"/>
    <w:rsid w:val="00BB3A64"/>
    <w:rsid w:val="00BB3B82"/>
    <w:rsid w:val="00BC5441"/>
    <w:rsid w:val="00BC5F80"/>
    <w:rsid w:val="00BC69F9"/>
    <w:rsid w:val="00BC78CD"/>
    <w:rsid w:val="00BD14BC"/>
    <w:rsid w:val="00BE29A3"/>
    <w:rsid w:val="00BE5A57"/>
    <w:rsid w:val="00BF1CEF"/>
    <w:rsid w:val="00BF1F7F"/>
    <w:rsid w:val="00BF2DA2"/>
    <w:rsid w:val="00BF7805"/>
    <w:rsid w:val="00C000E8"/>
    <w:rsid w:val="00C0157D"/>
    <w:rsid w:val="00C07C08"/>
    <w:rsid w:val="00C1307B"/>
    <w:rsid w:val="00C2598B"/>
    <w:rsid w:val="00C303EB"/>
    <w:rsid w:val="00C32916"/>
    <w:rsid w:val="00C3464B"/>
    <w:rsid w:val="00C35930"/>
    <w:rsid w:val="00C35C11"/>
    <w:rsid w:val="00C466A1"/>
    <w:rsid w:val="00C47489"/>
    <w:rsid w:val="00C500FA"/>
    <w:rsid w:val="00C52187"/>
    <w:rsid w:val="00C540C1"/>
    <w:rsid w:val="00C552FF"/>
    <w:rsid w:val="00C55870"/>
    <w:rsid w:val="00C60CB7"/>
    <w:rsid w:val="00C63491"/>
    <w:rsid w:val="00C73F03"/>
    <w:rsid w:val="00C74C03"/>
    <w:rsid w:val="00C7524D"/>
    <w:rsid w:val="00C76B35"/>
    <w:rsid w:val="00C76EAE"/>
    <w:rsid w:val="00C816B1"/>
    <w:rsid w:val="00C8364C"/>
    <w:rsid w:val="00C83C00"/>
    <w:rsid w:val="00C86DB3"/>
    <w:rsid w:val="00C906EF"/>
    <w:rsid w:val="00C9309F"/>
    <w:rsid w:val="00C93EC5"/>
    <w:rsid w:val="00C97C52"/>
    <w:rsid w:val="00CA038A"/>
    <w:rsid w:val="00CA7B1A"/>
    <w:rsid w:val="00CA7E48"/>
    <w:rsid w:val="00CB13BC"/>
    <w:rsid w:val="00CB39C3"/>
    <w:rsid w:val="00CB5A0A"/>
    <w:rsid w:val="00CC11B7"/>
    <w:rsid w:val="00CC464E"/>
    <w:rsid w:val="00CC5365"/>
    <w:rsid w:val="00CD198C"/>
    <w:rsid w:val="00CD28A1"/>
    <w:rsid w:val="00CE38D8"/>
    <w:rsid w:val="00CE6FD7"/>
    <w:rsid w:val="00CF29FD"/>
    <w:rsid w:val="00CF3AC7"/>
    <w:rsid w:val="00D02DD3"/>
    <w:rsid w:val="00D04BAF"/>
    <w:rsid w:val="00D135FB"/>
    <w:rsid w:val="00D15692"/>
    <w:rsid w:val="00D166CF"/>
    <w:rsid w:val="00D16B0C"/>
    <w:rsid w:val="00D16F73"/>
    <w:rsid w:val="00D202B2"/>
    <w:rsid w:val="00D216EE"/>
    <w:rsid w:val="00D2211A"/>
    <w:rsid w:val="00D228EF"/>
    <w:rsid w:val="00D24373"/>
    <w:rsid w:val="00D25D3F"/>
    <w:rsid w:val="00D265A3"/>
    <w:rsid w:val="00D33798"/>
    <w:rsid w:val="00D3483F"/>
    <w:rsid w:val="00D43A0B"/>
    <w:rsid w:val="00D456B2"/>
    <w:rsid w:val="00D51E42"/>
    <w:rsid w:val="00D549DC"/>
    <w:rsid w:val="00D56797"/>
    <w:rsid w:val="00D72C65"/>
    <w:rsid w:val="00D759BE"/>
    <w:rsid w:val="00D76E19"/>
    <w:rsid w:val="00D80581"/>
    <w:rsid w:val="00D8274E"/>
    <w:rsid w:val="00D82DD4"/>
    <w:rsid w:val="00D846D5"/>
    <w:rsid w:val="00D85684"/>
    <w:rsid w:val="00D87A05"/>
    <w:rsid w:val="00D901D7"/>
    <w:rsid w:val="00D914F0"/>
    <w:rsid w:val="00D9179F"/>
    <w:rsid w:val="00D93C85"/>
    <w:rsid w:val="00D94484"/>
    <w:rsid w:val="00D9686B"/>
    <w:rsid w:val="00DA215D"/>
    <w:rsid w:val="00DA2BFE"/>
    <w:rsid w:val="00DA5077"/>
    <w:rsid w:val="00DB15B6"/>
    <w:rsid w:val="00DB1BEA"/>
    <w:rsid w:val="00DB2DEA"/>
    <w:rsid w:val="00DB45C8"/>
    <w:rsid w:val="00DB65D9"/>
    <w:rsid w:val="00DC1478"/>
    <w:rsid w:val="00DC5015"/>
    <w:rsid w:val="00DD3036"/>
    <w:rsid w:val="00DD345C"/>
    <w:rsid w:val="00DD7CE2"/>
    <w:rsid w:val="00DE235A"/>
    <w:rsid w:val="00DE2984"/>
    <w:rsid w:val="00DF0BFF"/>
    <w:rsid w:val="00DF52FB"/>
    <w:rsid w:val="00DF66A7"/>
    <w:rsid w:val="00E003F4"/>
    <w:rsid w:val="00E0187C"/>
    <w:rsid w:val="00E01A8B"/>
    <w:rsid w:val="00E04249"/>
    <w:rsid w:val="00E0492D"/>
    <w:rsid w:val="00E070A7"/>
    <w:rsid w:val="00E172A8"/>
    <w:rsid w:val="00E17EFA"/>
    <w:rsid w:val="00E20AB6"/>
    <w:rsid w:val="00E21AA3"/>
    <w:rsid w:val="00E24784"/>
    <w:rsid w:val="00E25278"/>
    <w:rsid w:val="00E33A96"/>
    <w:rsid w:val="00E33CDB"/>
    <w:rsid w:val="00E368C0"/>
    <w:rsid w:val="00E3769A"/>
    <w:rsid w:val="00E376C3"/>
    <w:rsid w:val="00E4120F"/>
    <w:rsid w:val="00E4248A"/>
    <w:rsid w:val="00E450FC"/>
    <w:rsid w:val="00E51E20"/>
    <w:rsid w:val="00E5264E"/>
    <w:rsid w:val="00E52B5D"/>
    <w:rsid w:val="00E611D2"/>
    <w:rsid w:val="00E63D29"/>
    <w:rsid w:val="00E6777C"/>
    <w:rsid w:val="00E71F90"/>
    <w:rsid w:val="00E72613"/>
    <w:rsid w:val="00E83107"/>
    <w:rsid w:val="00E83E05"/>
    <w:rsid w:val="00E86E15"/>
    <w:rsid w:val="00E87437"/>
    <w:rsid w:val="00E91F79"/>
    <w:rsid w:val="00E9495D"/>
    <w:rsid w:val="00E976F4"/>
    <w:rsid w:val="00E97907"/>
    <w:rsid w:val="00EA439E"/>
    <w:rsid w:val="00EA4B01"/>
    <w:rsid w:val="00EA71F0"/>
    <w:rsid w:val="00EA7F6A"/>
    <w:rsid w:val="00EB00AC"/>
    <w:rsid w:val="00EB07E3"/>
    <w:rsid w:val="00EB0D0B"/>
    <w:rsid w:val="00EB40EF"/>
    <w:rsid w:val="00EB7BE9"/>
    <w:rsid w:val="00EC29B9"/>
    <w:rsid w:val="00EC4B14"/>
    <w:rsid w:val="00EC579B"/>
    <w:rsid w:val="00EC6093"/>
    <w:rsid w:val="00EC75A1"/>
    <w:rsid w:val="00EC7E4F"/>
    <w:rsid w:val="00ED1E8F"/>
    <w:rsid w:val="00ED2B7D"/>
    <w:rsid w:val="00ED2BB0"/>
    <w:rsid w:val="00ED35D1"/>
    <w:rsid w:val="00ED56B0"/>
    <w:rsid w:val="00ED65A1"/>
    <w:rsid w:val="00ED6B85"/>
    <w:rsid w:val="00EE126D"/>
    <w:rsid w:val="00EE2256"/>
    <w:rsid w:val="00EE4A11"/>
    <w:rsid w:val="00EE5012"/>
    <w:rsid w:val="00EF6312"/>
    <w:rsid w:val="00F01B44"/>
    <w:rsid w:val="00F02064"/>
    <w:rsid w:val="00F03611"/>
    <w:rsid w:val="00F044AB"/>
    <w:rsid w:val="00F1361C"/>
    <w:rsid w:val="00F149CF"/>
    <w:rsid w:val="00F14AD5"/>
    <w:rsid w:val="00F1523D"/>
    <w:rsid w:val="00F163CA"/>
    <w:rsid w:val="00F176E6"/>
    <w:rsid w:val="00F22406"/>
    <w:rsid w:val="00F36B5E"/>
    <w:rsid w:val="00F372AA"/>
    <w:rsid w:val="00F37E8B"/>
    <w:rsid w:val="00F404E3"/>
    <w:rsid w:val="00F4333D"/>
    <w:rsid w:val="00F5061B"/>
    <w:rsid w:val="00F55E6C"/>
    <w:rsid w:val="00F5660D"/>
    <w:rsid w:val="00F60B7E"/>
    <w:rsid w:val="00F63863"/>
    <w:rsid w:val="00F64E05"/>
    <w:rsid w:val="00F65DB3"/>
    <w:rsid w:val="00F662A6"/>
    <w:rsid w:val="00F66A61"/>
    <w:rsid w:val="00F673EE"/>
    <w:rsid w:val="00F6754B"/>
    <w:rsid w:val="00F733F2"/>
    <w:rsid w:val="00F74924"/>
    <w:rsid w:val="00F74F8C"/>
    <w:rsid w:val="00F74FF7"/>
    <w:rsid w:val="00F7530F"/>
    <w:rsid w:val="00F96B11"/>
    <w:rsid w:val="00FA743D"/>
    <w:rsid w:val="00FA7A08"/>
    <w:rsid w:val="00FB1646"/>
    <w:rsid w:val="00FB20EC"/>
    <w:rsid w:val="00FB3D92"/>
    <w:rsid w:val="00FB45B6"/>
    <w:rsid w:val="00FB6333"/>
    <w:rsid w:val="00FC14ED"/>
    <w:rsid w:val="00FC1F6F"/>
    <w:rsid w:val="00FC4B15"/>
    <w:rsid w:val="00FD0129"/>
    <w:rsid w:val="00FD2C5A"/>
    <w:rsid w:val="00FD4E43"/>
    <w:rsid w:val="00FD6D5C"/>
    <w:rsid w:val="00FE3AF2"/>
    <w:rsid w:val="00FE7A0F"/>
    <w:rsid w:val="00FF0253"/>
    <w:rsid w:val="00FF3715"/>
    <w:rsid w:val="00FF680B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6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B0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  <w:lang w:val="ru-RU" w:eastAsia="zh-CN"/>
    </w:rPr>
  </w:style>
  <w:style w:type="paragraph" w:styleId="1">
    <w:name w:val="heading 1"/>
    <w:basedOn w:val="a"/>
    <w:link w:val="10"/>
    <w:uiPriority w:val="9"/>
    <w:qFormat/>
    <w:rsid w:val="00A35F57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1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19D"/>
    <w:rPr>
      <w:rFonts w:ascii="Segoe UI" w:eastAsia="Calibri" w:hAnsi="Segoe UI" w:cs="Segoe UI"/>
      <w:color w:val="FF0000"/>
      <w:sz w:val="18"/>
      <w:szCs w:val="18"/>
      <w:lang w:val="ru-RU" w:eastAsia="zh-CN"/>
    </w:rPr>
  </w:style>
  <w:style w:type="paragraph" w:styleId="a5">
    <w:name w:val="List Paragraph"/>
    <w:basedOn w:val="a"/>
    <w:qFormat/>
    <w:rsid w:val="00890C3D"/>
    <w:pPr>
      <w:spacing w:after="200" w:line="276" w:lineRule="auto"/>
      <w:ind w:left="720"/>
      <w:contextualSpacing/>
    </w:pPr>
    <w:rPr>
      <w:rFonts w:ascii="Times New Roman" w:hAnsi="Times New Roman" w:cs="Times New Roman"/>
      <w:color w:val="auto"/>
      <w:sz w:val="28"/>
      <w:szCs w:val="28"/>
    </w:rPr>
  </w:style>
  <w:style w:type="paragraph" w:styleId="a6">
    <w:name w:val="No Spacing"/>
    <w:uiPriority w:val="1"/>
    <w:qFormat/>
    <w:rsid w:val="00BC69F9"/>
    <w:pPr>
      <w:spacing w:after="0" w:line="240" w:lineRule="auto"/>
    </w:pPr>
    <w:rPr>
      <w:lang w:val="ru-RU"/>
    </w:rPr>
  </w:style>
  <w:style w:type="character" w:customStyle="1" w:styleId="breadcrumbtext">
    <w:name w:val="breadcrumb__text"/>
    <w:basedOn w:val="a0"/>
    <w:rsid w:val="00272D54"/>
  </w:style>
  <w:style w:type="character" w:styleId="a7">
    <w:name w:val="Strong"/>
    <w:basedOn w:val="a0"/>
    <w:uiPriority w:val="22"/>
    <w:qFormat/>
    <w:rsid w:val="00417914"/>
    <w:rPr>
      <w:b/>
      <w:bCs/>
    </w:rPr>
  </w:style>
  <w:style w:type="paragraph" w:styleId="a8">
    <w:name w:val="Normal (Web)"/>
    <w:basedOn w:val="a"/>
    <w:uiPriority w:val="99"/>
    <w:unhideWhenUsed/>
    <w:rsid w:val="001B561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39"/>
    <w:rsid w:val="00B95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35F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B0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  <w:lang w:val="ru-RU" w:eastAsia="zh-CN"/>
    </w:rPr>
  </w:style>
  <w:style w:type="paragraph" w:styleId="1">
    <w:name w:val="heading 1"/>
    <w:basedOn w:val="a"/>
    <w:link w:val="10"/>
    <w:uiPriority w:val="9"/>
    <w:qFormat/>
    <w:rsid w:val="00A35F57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1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19D"/>
    <w:rPr>
      <w:rFonts w:ascii="Segoe UI" w:eastAsia="Calibri" w:hAnsi="Segoe UI" w:cs="Segoe UI"/>
      <w:color w:val="FF0000"/>
      <w:sz w:val="18"/>
      <w:szCs w:val="18"/>
      <w:lang w:val="ru-RU" w:eastAsia="zh-CN"/>
    </w:rPr>
  </w:style>
  <w:style w:type="paragraph" w:styleId="a5">
    <w:name w:val="List Paragraph"/>
    <w:basedOn w:val="a"/>
    <w:qFormat/>
    <w:rsid w:val="00890C3D"/>
    <w:pPr>
      <w:spacing w:after="200" w:line="276" w:lineRule="auto"/>
      <w:ind w:left="720"/>
      <w:contextualSpacing/>
    </w:pPr>
    <w:rPr>
      <w:rFonts w:ascii="Times New Roman" w:hAnsi="Times New Roman" w:cs="Times New Roman"/>
      <w:color w:val="auto"/>
      <w:sz w:val="28"/>
      <w:szCs w:val="28"/>
    </w:rPr>
  </w:style>
  <w:style w:type="paragraph" w:styleId="a6">
    <w:name w:val="No Spacing"/>
    <w:uiPriority w:val="1"/>
    <w:qFormat/>
    <w:rsid w:val="00BC69F9"/>
    <w:pPr>
      <w:spacing w:after="0" w:line="240" w:lineRule="auto"/>
    </w:pPr>
    <w:rPr>
      <w:lang w:val="ru-RU"/>
    </w:rPr>
  </w:style>
  <w:style w:type="character" w:customStyle="1" w:styleId="breadcrumbtext">
    <w:name w:val="breadcrumb__text"/>
    <w:basedOn w:val="a0"/>
    <w:rsid w:val="00272D54"/>
  </w:style>
  <w:style w:type="character" w:styleId="a7">
    <w:name w:val="Strong"/>
    <w:basedOn w:val="a0"/>
    <w:uiPriority w:val="22"/>
    <w:qFormat/>
    <w:rsid w:val="00417914"/>
    <w:rPr>
      <w:b/>
      <w:bCs/>
    </w:rPr>
  </w:style>
  <w:style w:type="paragraph" w:styleId="a8">
    <w:name w:val="Normal (Web)"/>
    <w:basedOn w:val="a"/>
    <w:uiPriority w:val="99"/>
    <w:unhideWhenUsed/>
    <w:rsid w:val="001B561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39"/>
    <w:rsid w:val="00B95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35F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7BF8-7A80-46AD-9B8F-208D648E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4931</Words>
  <Characters>28110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Какенова</dc:creator>
  <cp:lastModifiedBy>user</cp:lastModifiedBy>
  <cp:revision>4</cp:revision>
  <cp:lastPrinted>2025-04-24T10:27:00Z</cp:lastPrinted>
  <dcterms:created xsi:type="dcterms:W3CDTF">2025-04-24T10:31:00Z</dcterms:created>
  <dcterms:modified xsi:type="dcterms:W3CDTF">2025-06-09T10:02:00Z</dcterms:modified>
</cp:coreProperties>
</file>