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5598" w14:textId="4938C653" w:rsidR="009D2E3A" w:rsidRPr="009D2E3A" w:rsidRDefault="009D2E3A" w:rsidP="009D2E3A">
      <w:pPr>
        <w:pStyle w:val="ac"/>
        <w:ind w:firstLine="708"/>
        <w:jc w:val="center"/>
        <w:rPr>
          <w:rStyle w:val="ae"/>
          <w:rFonts w:ascii="Times New Roman" w:hAnsi="Times New Roman" w:cs="Times New Roman"/>
          <w:sz w:val="28"/>
          <w:szCs w:val="28"/>
          <w:lang w:val="kk-KZ"/>
        </w:rPr>
      </w:pPr>
      <w:r w:rsidRPr="009D2E3A">
        <w:rPr>
          <w:rStyle w:val="ae"/>
          <w:rFonts w:ascii="Times New Roman" w:hAnsi="Times New Roman" w:cs="Times New Roman"/>
          <w:sz w:val="28"/>
          <w:szCs w:val="28"/>
          <w:lang w:val="kk-KZ"/>
        </w:rPr>
        <w:t>Қоғамдық кеңестің отырысы</w:t>
      </w:r>
    </w:p>
    <w:p w14:paraId="5380A0C4" w14:textId="557CC51D" w:rsidR="000E0E3A" w:rsidRPr="000E0E3A" w:rsidRDefault="000E0E3A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Жасұлан Сәдуақасовтың төрағалығымен Қоғамдық кеңестің отырысы өтті, онда күн тәртібіндегі үш мәселе қаралды.</w:t>
      </w:r>
    </w:p>
    <w:p w14:paraId="08A4640F" w14:textId="29F4675D" w:rsidR="000E0E3A" w:rsidRPr="000E0E3A" w:rsidRDefault="000E0E3A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Отырыс жұмысына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Екібастұз қалалық ветеринариялық станциясы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»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ШЖҚ КМК басшысы Арман Таурбаев және Қазақстан Республикасы Ауыл шаруашылығы министрлігі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ве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теринариялық бақылау және қадағалау комитетінің Екібастұз қалалық аумақтық инспекциясының басшысы Қанат Кантарбаев</w:t>
      </w:r>
      <w:r w:rsidR="005308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, поселкелер, ауылдық округтер, ауылдар әкімдер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қатысты.</w:t>
      </w:r>
    </w:p>
    <w:p w14:paraId="259F59A9" w14:textId="7F8C55EF" w:rsidR="000E0E3A" w:rsidRPr="000E0E3A" w:rsidRDefault="000E0E3A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Екібастұз қаласы әкімдігінің экономика және қаржы бөлімі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» 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мемлекеттік мекемесі туралы ережеге </w:t>
      </w:r>
      <w:r w:rsidR="005308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енгізілген өзгерістермен 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экономика және қаржы бөлімі басшысы</w:t>
      </w:r>
      <w:r w:rsidR="005308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ның орынбасары Майя Сатвалдинова таныстырды. 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</w:p>
    <w:p w14:paraId="6D3F6370" w14:textId="2CB2FE33" w:rsidR="000E0E3A" w:rsidRPr="000E0E3A" w:rsidRDefault="000E0E3A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Қоғамдық кеңес ұсынылған нормативтік құқықтық актінің жобасын қолдады.</w:t>
      </w:r>
    </w:p>
    <w:p w14:paraId="051F9942" w14:textId="1D4BAEB2" w:rsidR="000E0E3A" w:rsidRDefault="000E0E3A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кінші мәселе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Екібастұз өңірінде инвестициялық жобаларды іске асыру туралы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»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 кәсіпкерлік бөлімінің басшысы Медет Шоқанов </w:t>
      </w:r>
      <w:r w:rsidR="005308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баяндады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. Баяндамашының айтуынша, қазіргі уақытта жалпыұлттық пулға өңір бойынша жалпы сомасы 6 трлн теңгеден асатын 17 инвестициялық жоба енгізілген. Осы жобаларды іске асыру ағымдағы жылдың 7 айында 164 млрд теңге көлеміне жетіп, негізгі капиталға инвестициялардың 12,6% - ға өсуін қамтамасыз етуге мүмкіндік берді.</w:t>
      </w:r>
    </w:p>
    <w:p w14:paraId="4B9018FF" w14:textId="1206C18D" w:rsidR="000E0E3A" w:rsidRPr="000E0E3A" w:rsidRDefault="000E0E3A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Жұмыс жоспарына сәйкес ауыл шаруашылығы бөлімінің басшысы Азамат Көпежановтың Екібастұз өңіріндегі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«А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уыл аманаты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»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жобасының іске асырылу барысы туралы ақпараты тыңдалды. Бағдарлама халықтың аз қамтылған топтарына кредит беруге, сондай-ақ шаруа, фермер және жеке қосалқы шаруашылықтарды ауылдық тұтыну кооперативтеріне біріктіруге бағытталған. Бұл ауыл тұрғындарының жұмыспен қамтылуын және әл-ауқат деңгейін арттыруға ықпал етеді, сондай-ақ мемлекеттік қолдау шараларына қол жеткізуді қамтамасыз етеді. Баяндамашы жобаны іске асыруға барлық ауылдық округтер белсенді қатысатынын атап өтіп, отырысқа қатысушыларды бағдарлама шеңберіндегі ағымдағы жобалармен таныстырды.</w:t>
      </w:r>
    </w:p>
    <w:p w14:paraId="721BC34E" w14:textId="77777777" w:rsidR="000E0E3A" w:rsidRPr="000E0E3A" w:rsidRDefault="000E0E3A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Талқылау барысында Қоғамдық кеңес мүшелері бірқатар нақтылау сұрақтарын қойды. </w:t>
      </w:r>
    </w:p>
    <w:p w14:paraId="348ACC73" w14:textId="44351409" w:rsidR="00D82CFA" w:rsidRPr="000E0E3A" w:rsidRDefault="000E0E3A" w:rsidP="000E0E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Отырыс қорытындысы бойынша барлық ұсынылған ақпарат назарға алынды.</w:t>
      </w:r>
    </w:p>
    <w:p w14:paraId="574B08A6" w14:textId="77777777" w:rsidR="00D82CFA" w:rsidRPr="000E0E3A" w:rsidRDefault="00D82CFA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6466DF" w14:textId="77777777" w:rsidR="00D82CFA" w:rsidRDefault="00D82CFA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4A167D" w14:textId="77777777" w:rsidR="0053087D" w:rsidRDefault="0053087D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5769E0" w14:textId="6CB9271F" w:rsidR="005639B4" w:rsidRPr="005639B4" w:rsidRDefault="005639B4" w:rsidP="005639B4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7B4B5A" w14:textId="77777777" w:rsidR="0053087D" w:rsidRDefault="0053087D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873E45" w14:textId="77777777" w:rsidR="0053087D" w:rsidRDefault="0053087D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79671D" w14:textId="77777777" w:rsidR="0053087D" w:rsidRDefault="0053087D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BC9BC1" w14:textId="77777777" w:rsidR="0053087D" w:rsidRDefault="0053087D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299CF2" w14:textId="7DBDDDDF" w:rsidR="0053087D" w:rsidRDefault="0053087D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A402AD" w14:textId="00A79DFD" w:rsidR="005639B4" w:rsidRPr="005639B4" w:rsidRDefault="005639B4" w:rsidP="005639B4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56B7DD" w14:textId="77777777" w:rsidR="000E0E3A" w:rsidRDefault="000E0E3A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F66D9C" w14:textId="26BDC2FD" w:rsidR="000E0E3A" w:rsidRPr="000E0E3A" w:rsidRDefault="000E0E3A" w:rsidP="000E0E3A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2A175B" w14:textId="35D66D70" w:rsidR="009D2E3A" w:rsidRPr="009D2E3A" w:rsidRDefault="009D2E3A" w:rsidP="009D2E3A">
      <w:pPr>
        <w:pStyle w:val="ac"/>
        <w:ind w:firstLine="708"/>
        <w:jc w:val="center"/>
        <w:rPr>
          <w:rStyle w:val="ae"/>
          <w:rFonts w:ascii="Times New Roman" w:hAnsi="Times New Roman" w:cs="Times New Roman"/>
          <w:sz w:val="28"/>
          <w:szCs w:val="28"/>
          <w:lang w:val="kk-KZ"/>
        </w:rPr>
      </w:pPr>
      <w:r w:rsidRPr="009D2E3A">
        <w:rPr>
          <w:rStyle w:val="ae"/>
          <w:rFonts w:ascii="Times New Roman" w:hAnsi="Times New Roman" w:cs="Times New Roman"/>
          <w:sz w:val="28"/>
          <w:szCs w:val="28"/>
          <w:lang w:val="kk-KZ"/>
        </w:rPr>
        <w:t>Заседание Общественного совета</w:t>
      </w:r>
    </w:p>
    <w:p w14:paraId="128050F5" w14:textId="11E1EEDF" w:rsidR="006B1DE7" w:rsidRPr="000E0E3A" w:rsidRDefault="006B1DE7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Под председательством Жасулана Садвакасова состоялось заседание Общественного совета, на котором были рассмотрены три вопроса повестки дня.</w:t>
      </w:r>
    </w:p>
    <w:p w14:paraId="42644074" w14:textId="23218A12" w:rsidR="006B1DE7" w:rsidRPr="000E0E3A" w:rsidRDefault="006B1DE7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В работе заседания приняли участие руководитель КГП на ПХВ «Экибастузская городская ветеринарная станция» Арман Таурбаев и руководитель Экибастузской городской территориальной инспекции Комитета ветеринарного контроля и надзора Министерства сельского хозяйства Республики Казахстан Канат Кантарбаев</w:t>
      </w:r>
      <w:r w:rsidR="005308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, акимы поселков, сельских округов и сел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.</w:t>
      </w:r>
    </w:p>
    <w:p w14:paraId="4BDE1DE9" w14:textId="1016CCFC" w:rsidR="002E4312" w:rsidRPr="000E0E3A" w:rsidRDefault="0053087D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С внесенными 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изменени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ями 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в Положение о государственном учреждении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Отдел экономики и финансов акимата города Экибастуза»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ознакомила 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заместитель 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руководител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я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отдела экономики и финансов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Майя Сатвалдинова. 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</w:p>
    <w:p w14:paraId="3AE53013" w14:textId="425B55C0" w:rsidR="006B1DE7" w:rsidRPr="000E0E3A" w:rsidRDefault="006B1DE7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Общественный совет поддержал представленный проект нормативного правового акта.</w:t>
      </w:r>
    </w:p>
    <w:p w14:paraId="05DF8DE2" w14:textId="20C42517" w:rsidR="006B1DE7" w:rsidRPr="000E0E3A" w:rsidRDefault="006B1DE7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С информацией по второму вопросу  «О реализации инвестиционных проектов в Экибастузском регионе» выступил руководитель отдела предпринимательства Медет Шоканов. По словам докладчика, в настоящее время в Общенациональный пул включены 17 инвестиционных проектов по региону на общую сумму свыше 6 трлн тенге. Реализация данных проектов позволила обеспечить рост инвестиций в основной капитал на 12,6% за 7 месяцев текущего года, достигнув объёма 164 млрд тенге.</w:t>
      </w:r>
    </w:p>
    <w:p w14:paraId="3CFC1AEA" w14:textId="77777777" w:rsidR="006B1DE7" w:rsidRPr="000E0E3A" w:rsidRDefault="006B1DE7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В соответствии с планом работы была заслушана информация руководителя отдела сельского хозяйства Азамата Копежанова о ходе реализации проекта «Ауыл аманаты» в Экибастузском регионе. Программа направлена на кредитование малообеспеченных слоёв населения, а также на объединение крестьянских, фермерских и личных подсобных хозяйств в сельские потребительские кооперативы. Это способствует повышению занятости и уровня благосостояния сельских жителей, а также обеспечивает доступ к мерам государственной поддержки. Докладчик отметил, что в реализации проекта активно участвуют все сельские округа и ознакомил участников заседания с текущими проектами в рамках программы.</w:t>
      </w:r>
    </w:p>
    <w:p w14:paraId="5336A98D" w14:textId="77777777" w:rsidR="002E4312" w:rsidRPr="000E0E3A" w:rsidRDefault="006B1DE7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В ходе обсуждения члены Общественного совета задали ряд уточняющих вопросов. </w:t>
      </w:r>
    </w:p>
    <w:p w14:paraId="2F7E9403" w14:textId="4502DE4F" w:rsidR="007C7405" w:rsidRPr="000E0E3A" w:rsidRDefault="006B1DE7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По итогам заседания вс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представленн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ые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информация был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и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принят</w:t>
      </w:r>
      <w:r w:rsidR="002E4312"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ы</w:t>
      </w:r>
      <w:r w:rsidRPr="000E0E3A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к сведению.</w:t>
      </w:r>
    </w:p>
    <w:p w14:paraId="0DFC99CA" w14:textId="77777777" w:rsidR="007C7405" w:rsidRPr="000E0E3A" w:rsidRDefault="007C7405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5BE8AB" w14:textId="77777777" w:rsidR="007C7405" w:rsidRPr="000E0E3A" w:rsidRDefault="007C7405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F892784" w14:textId="77777777" w:rsidR="007C7405" w:rsidRPr="000E0E3A" w:rsidRDefault="007C7405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D2F6501" w14:textId="724935CB" w:rsidR="007C7405" w:rsidRPr="000E0E3A" w:rsidRDefault="005639B4" w:rsidP="000E0E3A">
      <w:pPr>
        <w:pStyle w:val="ac"/>
        <w:ind w:firstLine="708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bCs w:val="0"/>
          <w:noProof/>
          <w:sz w:val="28"/>
          <w:szCs w:val="28"/>
        </w:rPr>
        <w:lastRenderedPageBreak/>
        <w:drawing>
          <wp:inline distT="0" distB="0" distL="0" distR="0" wp14:anchorId="7DA1A288" wp14:editId="3CE529ED">
            <wp:extent cx="2834640" cy="1889760"/>
            <wp:effectExtent l="0" t="0" r="3810" b="0"/>
            <wp:docPr id="430609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75775" w14:textId="14D4D6BF" w:rsidR="007C7405" w:rsidRPr="000E0E3A" w:rsidRDefault="005639B4" w:rsidP="000E0E3A">
      <w:pPr>
        <w:pStyle w:val="ac"/>
        <w:ind w:firstLine="708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5639B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4BF4C78" wp14:editId="16AC5171">
            <wp:simplePos x="0" y="0"/>
            <wp:positionH relativeFrom="column">
              <wp:posOffset>2981325</wp:posOffset>
            </wp:positionH>
            <wp:positionV relativeFrom="paragraph">
              <wp:posOffset>90170</wp:posOffset>
            </wp:positionV>
            <wp:extent cx="2657333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73" y="21368"/>
                <wp:lineTo x="21373" y="0"/>
                <wp:lineTo x="0" y="0"/>
              </wp:wrapPolygon>
            </wp:wrapTight>
            <wp:docPr id="541671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333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32E02" w14:textId="77777777" w:rsidR="007C7405" w:rsidRPr="000E0E3A" w:rsidRDefault="007C7405" w:rsidP="000E0E3A">
      <w:pPr>
        <w:pStyle w:val="ac"/>
        <w:ind w:firstLine="708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80C90C" w14:textId="77777777" w:rsidR="007C7405" w:rsidRPr="000E0E3A" w:rsidRDefault="007C7405" w:rsidP="000E0E3A">
      <w:pPr>
        <w:pStyle w:val="ac"/>
        <w:ind w:firstLine="708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AA53E8" w14:textId="161717E8" w:rsidR="007C7405" w:rsidRPr="000E0E3A" w:rsidRDefault="005639B4" w:rsidP="000E0E3A">
      <w:pPr>
        <w:pStyle w:val="ac"/>
        <w:ind w:firstLine="708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bCs w:val="0"/>
          <w:noProof/>
          <w:sz w:val="28"/>
          <w:szCs w:val="28"/>
        </w:rPr>
        <w:drawing>
          <wp:inline distT="0" distB="0" distL="0" distR="0" wp14:anchorId="42E51408" wp14:editId="4BABBA4E">
            <wp:extent cx="2834640" cy="1889760"/>
            <wp:effectExtent l="0" t="0" r="3810" b="0"/>
            <wp:docPr id="3752005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7405" w:rsidRPr="000E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A118A7"/>
    <w:multiLevelType w:val="multilevel"/>
    <w:tmpl w:val="CD96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E2D9B"/>
    <w:multiLevelType w:val="multilevel"/>
    <w:tmpl w:val="B9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1105C"/>
    <w:multiLevelType w:val="multilevel"/>
    <w:tmpl w:val="99D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805074393">
    <w:abstractNumId w:val="3"/>
  </w:num>
  <w:num w:numId="3" w16cid:durableId="783613991">
    <w:abstractNumId w:val="1"/>
  </w:num>
  <w:num w:numId="4" w16cid:durableId="76049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42213"/>
    <w:rsid w:val="000724D8"/>
    <w:rsid w:val="000924F4"/>
    <w:rsid w:val="000D2359"/>
    <w:rsid w:val="000D304A"/>
    <w:rsid w:val="000E0E3A"/>
    <w:rsid w:val="000F485D"/>
    <w:rsid w:val="00120200"/>
    <w:rsid w:val="00137620"/>
    <w:rsid w:val="001751E2"/>
    <w:rsid w:val="001864F5"/>
    <w:rsid w:val="001E4AB7"/>
    <w:rsid w:val="002225E6"/>
    <w:rsid w:val="002D0891"/>
    <w:rsid w:val="002E39B5"/>
    <w:rsid w:val="002E4312"/>
    <w:rsid w:val="0030426B"/>
    <w:rsid w:val="003B2477"/>
    <w:rsid w:val="003C727E"/>
    <w:rsid w:val="00402BCC"/>
    <w:rsid w:val="00403FCB"/>
    <w:rsid w:val="00404BAF"/>
    <w:rsid w:val="004A2AC1"/>
    <w:rsid w:val="004B6D79"/>
    <w:rsid w:val="0053087D"/>
    <w:rsid w:val="00554D98"/>
    <w:rsid w:val="005639B4"/>
    <w:rsid w:val="005A5312"/>
    <w:rsid w:val="005D0F25"/>
    <w:rsid w:val="00612C62"/>
    <w:rsid w:val="006132D1"/>
    <w:rsid w:val="00622312"/>
    <w:rsid w:val="0064372F"/>
    <w:rsid w:val="0065608B"/>
    <w:rsid w:val="00691274"/>
    <w:rsid w:val="00696AE5"/>
    <w:rsid w:val="006A0EFA"/>
    <w:rsid w:val="006B1DE7"/>
    <w:rsid w:val="006B7E3B"/>
    <w:rsid w:val="006C68F6"/>
    <w:rsid w:val="007525BB"/>
    <w:rsid w:val="00764E58"/>
    <w:rsid w:val="007C7405"/>
    <w:rsid w:val="008C2C93"/>
    <w:rsid w:val="008D4595"/>
    <w:rsid w:val="008D5D1C"/>
    <w:rsid w:val="008F26AE"/>
    <w:rsid w:val="00905D9B"/>
    <w:rsid w:val="00990B2A"/>
    <w:rsid w:val="009B1630"/>
    <w:rsid w:val="009C72CC"/>
    <w:rsid w:val="009D2E3A"/>
    <w:rsid w:val="00A6492F"/>
    <w:rsid w:val="00AE236B"/>
    <w:rsid w:val="00B076B7"/>
    <w:rsid w:val="00B102BF"/>
    <w:rsid w:val="00BD3EC8"/>
    <w:rsid w:val="00C03561"/>
    <w:rsid w:val="00C3320C"/>
    <w:rsid w:val="00CD1AFA"/>
    <w:rsid w:val="00D41FC9"/>
    <w:rsid w:val="00D6186A"/>
    <w:rsid w:val="00D82CFA"/>
    <w:rsid w:val="00D97CF5"/>
    <w:rsid w:val="00DA6A2A"/>
    <w:rsid w:val="00DC3B06"/>
    <w:rsid w:val="00DE4F0D"/>
    <w:rsid w:val="00E540C9"/>
    <w:rsid w:val="00F34E01"/>
    <w:rsid w:val="00F3551A"/>
    <w:rsid w:val="00F5559E"/>
    <w:rsid w:val="00F574DE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7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7C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7C7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8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9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32</cp:revision>
  <dcterms:created xsi:type="dcterms:W3CDTF">2025-04-14T06:19:00Z</dcterms:created>
  <dcterms:modified xsi:type="dcterms:W3CDTF">2025-09-04T10:59:00Z</dcterms:modified>
</cp:coreProperties>
</file>